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Манский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</w:t>
      </w: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Первоманский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сельский Совет депутатов</w:t>
      </w:r>
    </w:p>
    <w:p w:rsidR="0011280C" w:rsidRPr="00E1077B" w:rsidRDefault="0011280C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 Ш Е Н И Е</w:t>
      </w:r>
    </w:p>
    <w:p w:rsidR="00C1057D" w:rsidRPr="00E1077B" w:rsidRDefault="0011280C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21 декабря</w:t>
      </w:r>
      <w:r w:rsidR="00C1057D"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г.                                                                                            №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33/24-р</w:t>
      </w:r>
    </w:p>
    <w:p w:rsidR="0011280C" w:rsidRPr="00E1077B" w:rsidRDefault="0011280C" w:rsidP="00C10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1853E0" w:rsidP="00C1057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</w:t>
      </w:r>
      <w:r w:rsidR="00C1057D"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«О бюджете </w:t>
      </w:r>
      <w:proofErr w:type="spellStart"/>
      <w:r w:rsidR="00C1057D"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Первоманского</w:t>
      </w:r>
      <w:proofErr w:type="spellEnd"/>
      <w:r w:rsidR="00C1057D"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сельсовета  на  2023 год и плановый период  2024- 2025 годов»</w:t>
      </w:r>
    </w:p>
    <w:p w:rsidR="00C1057D" w:rsidRPr="00E1077B" w:rsidRDefault="00C1057D" w:rsidP="00C1057D">
      <w:pPr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11 Бюджетного кодекса Российской Федерации, ст.61п.4  Устава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сельсовета, сельский Совет депутатов РЕШИЛ:</w:t>
      </w:r>
    </w:p>
    <w:p w:rsidR="00C1057D" w:rsidRPr="00E1077B" w:rsidRDefault="00C1057D" w:rsidP="00C1057D">
      <w:pPr>
        <w:numPr>
          <w:ilvl w:val="0"/>
          <w:numId w:val="1"/>
        </w:numPr>
        <w:tabs>
          <w:tab w:val="clear" w:pos="1070"/>
          <w:tab w:val="num" w:pos="0"/>
          <w:tab w:val="left" w:pos="108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основные характеристики бюджета сельсовета на 2023 год: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прогнозируемый общий объем  доходо</w:t>
      </w:r>
      <w:r w:rsidR="0011280C"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бюджета сельсовета  в сумме 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16 691 271,01  рублей;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прогнозируемый общий объем расходов бюджета сельсовета  в сумме  16 691 271,01 рублей;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дефицит бюджета сельсовета  в сумме  0,00 рублей;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источники внутреннего финансирования дефицита бюджета сельсовета в сумме 0,00  рублей согласно приложению 1 к настоящему Решению.</w:t>
      </w:r>
    </w:p>
    <w:p w:rsidR="00C1057D" w:rsidRPr="00E1077B" w:rsidRDefault="00C1057D" w:rsidP="00C1057D">
      <w:pPr>
        <w:numPr>
          <w:ilvl w:val="0"/>
          <w:numId w:val="1"/>
        </w:numPr>
        <w:tabs>
          <w:tab w:val="clear" w:pos="1070"/>
          <w:tab w:val="num" w:pos="0"/>
          <w:tab w:val="left" w:pos="108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основные характеристики бюджета сельсовета на 2024 год и на 2025 год: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 доходов бюджета сельсовета на 2024 год в сумме         14 197 709,92 рублей и на 2024 год в сумме 14 197 709,92рублей;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расходов бюджета сельсовета на 2025год в сумме  13 818 087,70рублей, и на 2025 год в сумме 13 818 087,70 рублей;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дефицит бюджета сельсовета на 2024 год в сумме 0,00 рублей и на 2025 год  в сумме  0,00 рублей</w:t>
      </w:r>
      <w:r w:rsidRPr="00E1077B"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  <w:t>;</w:t>
      </w:r>
    </w:p>
    <w:p w:rsidR="00C1057D" w:rsidRPr="00E1077B" w:rsidRDefault="00C1057D" w:rsidP="00C1057D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источники внутреннего финансирования дефицита бюджета сельсовета на 2024 год в сумме 0,00  рублей  и на 2025 год в сумме 0,00 рублей согласно приложению 1 к настоящему Решению.</w:t>
      </w:r>
    </w:p>
    <w:p w:rsidR="00C1057D" w:rsidRPr="00E1077B" w:rsidRDefault="00C1057D" w:rsidP="00C1057D">
      <w:pPr>
        <w:spacing w:after="0" w:line="240" w:lineRule="auto"/>
        <w:ind w:left="710"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3.Утвердить:</w:t>
      </w:r>
    </w:p>
    <w:p w:rsidR="00C1057D" w:rsidRPr="00E1077B" w:rsidRDefault="00C1057D" w:rsidP="00C1057D">
      <w:pPr>
        <w:numPr>
          <w:ilvl w:val="1"/>
          <w:numId w:val="3"/>
        </w:numPr>
        <w:tabs>
          <w:tab w:val="left" w:pos="1080"/>
        </w:tabs>
        <w:spacing w:after="0" w:line="240" w:lineRule="auto"/>
        <w:ind w:right="-83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доходы бюджета сельсовета на 2023 и на 2024-2025 годы согласно приложению 4 к настоящему Решению.</w:t>
      </w:r>
    </w:p>
    <w:p w:rsidR="00C1057D" w:rsidRPr="00E1077B" w:rsidRDefault="00C1057D" w:rsidP="00C1057D">
      <w:pPr>
        <w:tabs>
          <w:tab w:val="left" w:pos="1080"/>
        </w:tabs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4.Утвердить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 Российской Федерации на 2023 год и плановый период 2024- 2025 годов согласно приложению 5 к настоящему Решению.</w:t>
      </w:r>
    </w:p>
    <w:p w:rsidR="00C1057D" w:rsidRPr="00E1077B" w:rsidRDefault="00C1057D" w:rsidP="00C1057D">
      <w:pPr>
        <w:tabs>
          <w:tab w:val="left" w:pos="1080"/>
        </w:tabs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5.Утвердить:</w:t>
      </w:r>
    </w:p>
    <w:p w:rsidR="00C1057D" w:rsidRPr="00E1077B" w:rsidRDefault="00C1057D" w:rsidP="00C1057D">
      <w:pPr>
        <w:tabs>
          <w:tab w:val="left" w:pos="1260"/>
          <w:tab w:val="num" w:pos="180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5.1ведомственную структуру расходов бюджета сельсовета на 2023 год согласно приложению 6 к настоящему Решению.</w:t>
      </w:r>
    </w:p>
    <w:p w:rsidR="00C1057D" w:rsidRPr="00E1077B" w:rsidRDefault="00C1057D" w:rsidP="00C1057D">
      <w:pPr>
        <w:tabs>
          <w:tab w:val="left" w:pos="1260"/>
          <w:tab w:val="num" w:pos="180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5.2ведомственную структуру расходов бюджета сельсовета на 2024- 2025 годы согласно приложению 7 к настоящему Решению.</w:t>
      </w:r>
    </w:p>
    <w:p w:rsidR="00C1057D" w:rsidRPr="00E1077B" w:rsidRDefault="00C1057D" w:rsidP="00C1057D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right="-85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Установить, что в 2023 году осуществляется реализация муниципальных программ за счет средств бюджета сельсовета согласно приложению 8 к настоящему Решению и на 2024-2025 годов согласно приложению 9 к настоящему Решению.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7. Установить, что общая предельная численность муниципальных служащих сельсовета, принятая к финансовому обеспечению в 2023 году и плановом периоде 2024-2025 годов, составляет 6 штатных единиц.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8. Утвердить в составе доходов бюджета сельсовета объем дотации на выравнивание бюджетной обеспеченности из районного фонда финансовой поддержки на 2023 год в сумме 2 644 480,00 рублей, на 2024 год в сумме 2 115 584,00 рублей, на 2025 год в сумме 2 115 584,00 рублей.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9.Утвердить в составе доходов бюджета сельсовета объем дотации на выравнивание бюджетной обеспеченности из краевого фонда финансовой поддержки на 2023 год в сумме 2 937 507,00 рублей, на 2024 год в сумме 2 350 006,00 рублей, на 2025 год в сумме 2 350 006,00 рублей.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10. Утвердить в составе доходов бюджета сельсовета объем дотации на поддержку мер по обеспечению сбалансированности бюджетов на 2023 год в сумме 7 363 975,00 рублей, на 2024 год в сумме 5 891 180,00 рублей, на 2025 год в сумме 5 891 180,00 рублей.</w:t>
      </w:r>
    </w:p>
    <w:p w:rsidR="00C1057D" w:rsidRPr="00E1077B" w:rsidRDefault="00C1057D" w:rsidP="00C1057D">
      <w:pPr>
        <w:tabs>
          <w:tab w:val="left" w:pos="709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11.</w:t>
      </w: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Утвердить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2023 год в сумме 411 131,31 рублей, на 2024 год в сумме 428 222,22 рублей, 2025 год в сумме 0,00 рублей.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12.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в составе доходов бюджета сельсовета иные межбюджетные трансферты</w:t>
      </w: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C1057D" w:rsidRPr="00E1077B" w:rsidRDefault="00C1057D" w:rsidP="00C1057D">
      <w:pPr>
        <w:tabs>
          <w:tab w:val="left" w:pos="1276"/>
          <w:tab w:val="left" w:pos="1418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12.1.субвенцию на осуществление государственных полномочий по созданию и обеспечению деятельности административных комиссий на 2023 год в сумме 12 765,70 рублей, на 2024 год в сумме 12 765,70 рублей, 2025 год в сумме 12 765,70 рублей;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13. Утвердить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</w:t>
      </w:r>
    </w:p>
    <w:p w:rsidR="00C1057D" w:rsidRPr="00E1077B" w:rsidRDefault="00C1057D" w:rsidP="00C1057D">
      <w:pPr>
        <w:tabs>
          <w:tab w:val="left" w:pos="1276"/>
          <w:tab w:val="left" w:pos="1418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13.1.расходы на передачу полномочий по осуществлению части переданных полномочий в области культурного досуга на 2023 год в сумме 5 622 797,66 рублей, на 2024 год в сумме 4 978 695,72 рублей, 2025 год в сумме 4 763 387,82 рублей;</w:t>
      </w:r>
    </w:p>
    <w:p w:rsidR="00C1057D" w:rsidRPr="00E1077B" w:rsidRDefault="00C1057D" w:rsidP="00C1057D">
      <w:pPr>
        <w:tabs>
          <w:tab w:val="left" w:pos="1276"/>
          <w:tab w:val="left" w:pos="1418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13.2.расходы на передачу полномочий по финансированию части расходов по организации в границах поселения электро-, тепл</w:t>
      </w:r>
      <w:proofErr w:type="gramStart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о-</w:t>
      </w:r>
      <w:proofErr w:type="gramEnd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газо- и водоснабжения населения, водоотведения, снабжения населения топливом, на 2023 год в сумме 998 749,04 рублей, на 2024 год в сумме 998 749,04 рублей, 2025 год в сумме 867 708,89 рублей;</w:t>
      </w:r>
    </w:p>
    <w:p w:rsidR="00C1057D" w:rsidRPr="00E1077B" w:rsidRDefault="00C1057D" w:rsidP="00C1057D">
      <w:pPr>
        <w:tabs>
          <w:tab w:val="left" w:pos="1276"/>
          <w:tab w:val="left" w:pos="1418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14. Установить верхний предел муниципального долга сельсовета по долговым обязательствам: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057D" w:rsidRPr="00E1077B" w:rsidRDefault="00C1057D" w:rsidP="00C1057D">
      <w:p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1 января 2023 года в сумме 0,00 рублей, в том числе по муниципальным гарантиям 0,0    руб.</w:t>
      </w:r>
    </w:p>
    <w:p w:rsidR="00C1057D" w:rsidRPr="00E1077B" w:rsidRDefault="00C1057D" w:rsidP="00C1057D">
      <w:p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1 января 2024 года в сумме 0,00 рублей, в том числе по муниципальным гарантиям 0,0    руб.</w:t>
      </w:r>
    </w:p>
    <w:p w:rsidR="00C1057D" w:rsidRPr="00E1077B" w:rsidRDefault="00C1057D" w:rsidP="00C1057D">
      <w:pPr>
        <w:tabs>
          <w:tab w:val="num" w:pos="0"/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1 января 2025 года в сумме 0,00   рублей, в том числе по муниципальным гарантиям 0,0    руб.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15.  Установить порядок обслуживания счета бюджета сельсовета: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15.1.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лицевого счета бюджета сельсовета.</w:t>
      </w:r>
    </w:p>
    <w:p w:rsidR="00C1057D" w:rsidRPr="00E1077B" w:rsidRDefault="00C1057D" w:rsidP="00C1057D">
      <w:pPr>
        <w:tabs>
          <w:tab w:val="left" w:pos="1260"/>
        </w:tabs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15.2 Исполнение бюджета сельсовета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края.</w:t>
      </w:r>
    </w:p>
    <w:p w:rsidR="00C1057D" w:rsidRPr="00E1077B" w:rsidRDefault="00C1057D" w:rsidP="00C1057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16.  Настоящее Решение подлежит официальному опубликованию и вступает в силу с 1 января 2023 года, но не ранее дня, следующего за днем его официального опубликования.</w:t>
      </w:r>
    </w:p>
    <w:p w:rsidR="00C1057D" w:rsidRPr="00E1077B" w:rsidRDefault="00C1057D" w:rsidP="00C1057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Совета депутатов                          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Т.Н.Бурханова</w:t>
      </w:r>
      <w:proofErr w:type="spellEnd"/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сельсовета                                                         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Т.А.Краснослободцева</w:t>
      </w:r>
      <w:proofErr w:type="spellEnd"/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ind w:right="-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CF3" w:rsidRPr="00E1077B" w:rsidRDefault="006B3CF3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CF3" w:rsidRPr="00E1077B" w:rsidRDefault="006B3CF3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CF3" w:rsidRPr="00E1077B" w:rsidRDefault="006B3CF3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6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Муниципальная целевая программа</w:t>
      </w:r>
    </w:p>
    <w:p w:rsidR="00C1057D" w:rsidRPr="00E1077B" w:rsidRDefault="00C1057D" w:rsidP="006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«Благоустройство населенных пунктов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на 2023-2025 годы»</w:t>
      </w:r>
    </w:p>
    <w:p w:rsidR="00C1057D" w:rsidRPr="00E1077B" w:rsidRDefault="00C1057D" w:rsidP="006B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 ПРОГРАММЫ</w:t>
      </w:r>
    </w:p>
    <w:tbl>
      <w:tblPr>
        <w:tblW w:w="4946" w:type="pct"/>
        <w:tblInd w:w="108" w:type="dxa"/>
        <w:tblLook w:val="01E0" w:firstRow="1" w:lastRow="1" w:firstColumn="1" w:lastColumn="1" w:noHBand="0" w:noVBand="0"/>
      </w:tblPr>
      <w:tblGrid>
        <w:gridCol w:w="2413"/>
        <w:gridCol w:w="7334"/>
      </w:tblGrid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муниципальная целевая программа «Благоустройство населенных пунктов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 на 2023-2025 годы» (далее – «Программа»).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сельсовета, Постановление главы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от «17» октября 2014г. №129 «Об утверждении Порядка принятия решений о разработке муниципальных  программ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сельсовета, их формирования и реализации».</w:t>
            </w:r>
          </w:p>
        </w:tc>
      </w:tr>
      <w:tr w:rsidR="00C1057D" w:rsidRPr="00E1077B" w:rsidTr="001853E0">
        <w:tc>
          <w:tcPr>
            <w:tcW w:w="1238" w:type="pct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</w:tr>
      <w:tr w:rsidR="00C1057D" w:rsidRPr="00E1077B" w:rsidTr="001853E0">
        <w:tc>
          <w:tcPr>
            <w:tcW w:w="1238" w:type="pct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Совершенствование системы комплексного благоустройства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сельсовета, создание комфортных условий проживания и отдыха населения.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Приведение в качественное состояние элементов благоустройства населенных пунктов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Привлечение жителей к участию в решении проблем благоустройства населенных пунктов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</w:tc>
      </w:tr>
      <w:tr w:rsidR="00C1057D" w:rsidRPr="00E1077B" w:rsidTr="001853E0">
        <w:tc>
          <w:tcPr>
            <w:tcW w:w="1238" w:type="pct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реализации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2023 -2025 годы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Паспорт Программы 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1. Содержание проблемы и обоснование необходимости её решения программными мероприятиями.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2. Основные цели и задачи, сроки и этапы реализации  целевой Программы, целевые индикаторы и показатели.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3. Система программных мероприятий, ресурсное обеспечение Программы.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4. Нормативное обеспечение.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5. Механизм реализации Программы, включая организацию управления Программой и контроль над ходом её реализации.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Программы: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мероприятия по удалению сухостойных, больных и аварийных деревьев;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 мероприятия по санитарной очистке территории сельского поселения;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мероприятия по озеленению (содержание территории парка) сельского поселения; 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мероприятия по благоустройству кладбищ; 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мероприятия по организации работ по благоустройству территории.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</w:tr>
      <w:tr w:rsidR="00C1057D" w:rsidRPr="00E1077B" w:rsidTr="001853E0">
        <w:tc>
          <w:tcPr>
            <w:tcW w:w="1238" w:type="pct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Общий объем финансирования программы –     рублей.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годам: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 –  826 749,00 рублей.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–  0,00рублей.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–  0,00 рублей.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Единое управление комплексным благоустройством территории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Улучшение состояния территории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</w:tc>
      </w:tr>
      <w:tr w:rsidR="00C1057D" w:rsidRPr="00E1077B" w:rsidTr="001853E0">
        <w:tc>
          <w:tcPr>
            <w:tcW w:w="1238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Система организации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реализацией Программы осуществляется Администрацией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сельсовета.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РАЗДЕЛ 1. Содержание проблемы и обоснование необходимости  её решения программными мероприятиями 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Муниципальное образование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включает в себя 4 населенных пунктов (п.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п.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Ветвистый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п. Ручейки,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д.Б.Кускун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в них существуют зоны застройки частного сектора. Населенные пункты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удалены друг от друга и от центра поселения, имеется значительная протяженность дорог местного и районного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обусловлены наличием следующих факторов: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в рамках целевых федеральных и региональных программ развития;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РАЗДЕЛ 2. Основные цели и задачи, сроки и этапы реализации долгосрочной целевой Программы, целевые индикаторы и показатели.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сельсовета.</w:t>
      </w:r>
      <w:proofErr w:type="gramEnd"/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Задачи Программы: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приведение в качественное состояние элементов благоустройства населенных пунктов;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привлечение жителей к участию в решении проблем благоустройства населенных пунктов.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Сроки реализации Программы - 2023 – 2025 годы.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РАЗДЕЛ 3. Система программных мероприятий, ресурсное обеспечение Программы.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обеспечения Программы предлагается регулярно проводить следующие мероприятия: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мероприятия по удалению сухостойных, больных и аварийных деревьев;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мероприятия по ликвидации несанкционированных свалок;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мероприятия по санитарной очистке территории;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мероприятия по озеленению;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мероприятия по благоустройству кладбищ;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мероприятия по организации работ по благоустройству представителями общественности.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.Раздел  4. Нормативное обеспечение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дл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выполнения мероприятий Программы утверждаются нормативными правовыми актами Администрации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Реализация Программы осуществляется на основе: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ст.93 ч.1 п. 4 «О контрактной системе в сфере закупок товаров, работ, услуг для обеспечения  государственных и муниципальных нужд»; </w:t>
      </w:r>
      <w:proofErr w:type="gramEnd"/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реализацией Программы осуществляется Администрацией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результате реализации Программы ожидается: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 улучшение состояния территории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привить жителям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любовь и уважение к своему населенному пункту, к соблюдению чистоты и порядка на территории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- создать условия, обеспечивающие комфортные условия для работы и отдыха населения на территории муниципального образования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Эффективность Программы оценивается по следующим показателям: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- процент соответствия объектов внешнего благоустройства (озеленение, наружного освещения) ГОСТу;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процент привлечения населения муниципального образования к работам по благоустройству;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процент привлечения предприятий и организаций поселения к работам по благоустройству;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- 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</w:p>
    <w:p w:rsidR="00C26F8A" w:rsidRPr="00E1077B" w:rsidRDefault="00C26F8A" w:rsidP="00C1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26F8A" w:rsidP="00C1057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</w:t>
      </w:r>
      <w:r w:rsidR="002212A9"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C1057D"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к муниципальной программе 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Arial Unicode MS" w:hAnsi="Times New Roman" w:cs="Times New Roman"/>
          <w:bCs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«Управление муниципальным имуществом администрации </w:t>
      </w:r>
      <w:proofErr w:type="spell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сельсовета» на 2023-2025 годы</w:t>
      </w: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Подпрограмма </w:t>
      </w:r>
    </w:p>
    <w:p w:rsidR="00C1057D" w:rsidRPr="00E1077B" w:rsidRDefault="00C1057D" w:rsidP="00C1057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«Обеспечение реализации программы и прочие мероприятия» на 2023 - 2025 годы              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C1057D" w:rsidRPr="00E1077B" w:rsidTr="001853E0">
        <w:trPr>
          <w:trHeight w:val="600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 на 2023 - 2025 годы (далее - подпрограмма)</w:t>
            </w:r>
          </w:p>
        </w:tc>
      </w:tr>
      <w:tr w:rsidR="00C1057D" w:rsidRPr="00E1077B" w:rsidTr="001853E0">
        <w:trPr>
          <w:trHeight w:val="600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«Управление муниципальным имуществом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сельсовета» на 2023-2025 годы</w:t>
            </w:r>
          </w:p>
        </w:tc>
      </w:tr>
      <w:tr w:rsidR="00C1057D" w:rsidRPr="00E1077B" w:rsidTr="001853E0">
        <w:trPr>
          <w:trHeight w:val="600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</w:tr>
      <w:tr w:rsidR="00C1057D" w:rsidRPr="00E1077B" w:rsidTr="001853E0">
        <w:trPr>
          <w:trHeight w:val="568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доходной части за счет эффективного использования муниципального имущества </w:t>
            </w:r>
          </w:p>
        </w:tc>
      </w:tr>
      <w:tr w:rsidR="00C1057D" w:rsidRPr="00E1077B" w:rsidTr="001853E0">
        <w:trPr>
          <w:trHeight w:val="416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Задачи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 Создание условий для обеспечения финансовой устойчивости бюджета сельсовета.</w:t>
            </w:r>
          </w:p>
          <w:p w:rsidR="00C1057D" w:rsidRPr="00E1077B" w:rsidRDefault="00C1057D" w:rsidP="00C105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Повышение заинтересованности сельсовета в росте налогового потенциала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 Повышение качества реализации сельсовета закрепленных за ним полномочий.</w:t>
            </w:r>
          </w:p>
        </w:tc>
      </w:tr>
      <w:tr w:rsidR="00C1057D" w:rsidRPr="00E1077B" w:rsidTr="001853E0">
        <w:trPr>
          <w:trHeight w:val="473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Целевые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 Объем привлеченных бюджетных средств не менее 89% ежегодно.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2. Объем налоговых и неналоговых доходов местного бюджета в общем объеме доходов местного бюджета </w:t>
            </w:r>
            <w:proofErr w:type="gramStart"/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2023 году-3 31 412,00 рублей , 2024 году – 3 399 952,00 рублей, в 2025  году- 3 448 552,00 рублей)</w:t>
            </w: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.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Arial Unicode MS" w:hAnsi="Times New Roman" w:cs="Times New Roman"/>
                <w:color w:val="FF0000"/>
                <w:sz w:val="16"/>
                <w:szCs w:val="16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3. </w:t>
            </w: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Доля налоговых и неналоговых доходов местных бюджетов в общей доле доходов местных бюджетов (19.9% в 2023 году, 23.95% в 2024 году, 24.96 % в 2025 году)..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4. Уровень доходной части бюджета 100% по всем годам.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5. Уровень расходной части бюджета (100% в 2023 году, 100% в 2024 году, 100% в 2025 году).</w:t>
            </w:r>
          </w:p>
        </w:tc>
      </w:tr>
      <w:tr w:rsidR="00C1057D" w:rsidRPr="00E1077B" w:rsidTr="001853E0">
        <w:trPr>
          <w:trHeight w:val="840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01.01.2023 - 31.12.2025</w:t>
            </w:r>
          </w:p>
        </w:tc>
      </w:tr>
      <w:tr w:rsidR="00C1057D" w:rsidRPr="00E1077B" w:rsidTr="001853E0">
        <w:trPr>
          <w:trHeight w:val="416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2023год- 6 566 072,90 рублей,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2024 год- 6 567 424,89рублей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2025 год- 6 567 424,89рублей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том числе: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 год -3 321 412,00 рублей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год- 3 399 952,00  рублей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2025 год- 3 448 552,00 рублей – средства местного бюджета.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по годам реализации подпрограммы: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год- 6 566 072,9 рублей, в том числе: 3 321 412,00 рублей - средства местного бюджета. 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– 6 567 424,89 рублей, в том числе:</w:t>
            </w:r>
          </w:p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3 3 399 952,00 рублей - средства местного бюджета.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 – 6 567 424,89 рублей, в том числе:</w:t>
            </w:r>
          </w:p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3 448 552,00 рублей - средства местного бюджета.</w:t>
            </w:r>
          </w:p>
        </w:tc>
      </w:tr>
      <w:tr w:rsidR="00C1057D" w:rsidRPr="00E1077B" w:rsidTr="001853E0">
        <w:trPr>
          <w:trHeight w:val="416"/>
        </w:trPr>
        <w:tc>
          <w:tcPr>
            <w:tcW w:w="2400" w:type="dxa"/>
          </w:tcPr>
          <w:p w:rsidR="00C1057D" w:rsidRPr="00E1077B" w:rsidRDefault="00C1057D" w:rsidP="00C1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:rsidR="00C1057D" w:rsidRPr="00E1077B" w:rsidRDefault="00C1057D" w:rsidP="00C10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сельсовета </w:t>
            </w:r>
          </w:p>
        </w:tc>
      </w:tr>
    </w:tbl>
    <w:p w:rsidR="00C1057D" w:rsidRPr="00E1077B" w:rsidRDefault="00C1057D" w:rsidP="00C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1. Паспорт подпрограммы</w:t>
      </w:r>
    </w:p>
    <w:p w:rsidR="00C1057D" w:rsidRPr="00E1077B" w:rsidRDefault="00C1057D" w:rsidP="00C10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2. Характеристика текущего состояния системы управления муниципальной собственностью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</w:t>
      </w:r>
      <w:proofErr w:type="spell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сельсовета, с его реализацией в целях получения доходов в бюджет </w:t>
      </w:r>
      <w:proofErr w:type="spell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сельсовета.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В части земельных отношений: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</w:t>
      </w:r>
      <w:proofErr w:type="gram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Арендная плата, доходы от продажи прав на заключение договор аренды поступают в консолидированный бюджет в соответствии с действующим бюджетным законодательством. 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  <w:proofErr w:type="gramEnd"/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Уменьшение поступлений арендной платы за земельные участки связано с образованием задолженности по уплате. В этом направлении ведется работа по выявлению должников – арендаторов.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Увеличение арендной платы за использование муниципального имущества связано с повышением минимальной арендной платы за аренду объектов нежилого фонда, в связи с изменением коэффициента инфляции по отношению к прошлому году.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proofErr w:type="spell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сельсовета. Необходимо сформировать устойчивую тенденцию роста поступлений в бюджет. В результате доходы бюджета  от использования муниципального имущества будут  постоянно расти.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Управление муниципальным имуществом осуществляется под воздействием следующих факторов: 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-соответствия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- текущего и перспективного планирования при системном </w:t>
      </w:r>
      <w:proofErr w:type="gram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контроле за</w:t>
      </w:r>
      <w:proofErr w:type="gram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использованием муниципального  имущества.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Важнейшим направлением работы с муниципальным имуществом  является управление земельными ресурсами и регулирование земельных отношений.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Совершенствуется механизм аренды земельных участков, путем реализации мероприятий по </w:t>
      </w:r>
      <w:proofErr w:type="gram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контролю за</w:t>
      </w:r>
      <w:proofErr w:type="gramEnd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поступлением платежей от сдачи в аренду земельных участков; 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своевременному перезаключению договоров аренды;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своевременному подписанию дополнительных соглашений по вопросам изменения договоров аренды.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Срок реализации подпрограммы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                Реализация подпрограммы рассчитана на период 2023 - 2025 годы.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              4. Ресурсное обеспечение реализации муниципальной подпрограммы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Реализация муниципальной подпрограммы осуществляется за счет средств местного бюджета. Общий объем средств  на реализацию муниципальной  программы  составляет   руб., в том числе по годам: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2023 год –   6 566 072,90   рублей;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2024 год –   6 567 424,89 рублей;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2025 год –   6 567 424,89 рублей.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5. Основные цели подпрограммы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Увеличение доходной части за счет эффективного использования муниципального имущества.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6. Основные задачи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1. Создание условий для обеспечения финансовой устойчивости бюджета сельсовета.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2.    Повышение заинтересованности сельсовета в росте налогового потенциала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3. Повышение качества реализации сельсовета закрепленных за ним полномочий.</w:t>
      </w: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В период реализации муниципальной подпрограммы планируется вносить изменения в нормативные акты  в целях обеспечения их соответствия с действующей законодательной базой (2023-2025 годы).</w:t>
      </w:r>
    </w:p>
    <w:p w:rsidR="00C1057D" w:rsidRPr="00E1077B" w:rsidRDefault="00C1057D" w:rsidP="00C1057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Глава администрации                                          </w:t>
      </w:r>
      <w:proofErr w:type="spellStart"/>
      <w:r w:rsidRPr="00E1077B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Т.А.Краснослободцева</w:t>
      </w:r>
      <w:proofErr w:type="spellEnd"/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C1057D" w:rsidRPr="00E1077B" w:rsidRDefault="00C1057D" w:rsidP="00C10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C1057D" w:rsidRPr="00E1077B" w:rsidRDefault="002212A9" w:rsidP="00C1057D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 xml:space="preserve">              </w:t>
      </w:r>
      <w:r w:rsidR="00C1057D" w:rsidRPr="00E1077B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 xml:space="preserve">пояснительная записка 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К ПРОЕКТУ РЕШЕНИЯ ПЕРВОМАНСКОГО  СОВЕТА ДЕПУТАТОВ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«О  БЮДЖЕТЕ ПЕРВОМАНСКОГО  СЕЛЬСОВЕТА НА 2023 ГОД 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И ПЛАНОВЫЙ ПЕРИОД 2024, 2025 ГОДОВ»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Проект Решение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Совета депутатов   «О бюджете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сельсовета на 2023 год и плановый период 2024, 2025 годов» подготовлен в соответствии с требованиями Бюджетного кодекса Российской Федерации; принципами, сформулированными в Бюджетном послании Президента Российской Федерации о бюджетной политике в 2023-2025 годах; основными направлениями бюджетной и налоговой политики Красноярского края на 2023 год и плановый период 2024, 2025 годов, а также федеральным, краевым бюджетным и налоговым законодательством.</w:t>
      </w:r>
    </w:p>
    <w:p w:rsidR="00C1057D" w:rsidRPr="00E1077B" w:rsidRDefault="00C1057D" w:rsidP="00C10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Правовые основы формирования проекта Решения «О бюджете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сельсовета  на 2023 год и плановый период 2024-2025 годов»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требования к структуре и содержанию Решения о бюджете установлены статьей 184.1</w:t>
      </w:r>
      <w:r w:rsidRPr="00E1077B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Бюджетного кодекса Российской Федерации и Решением районного Совета депутатов от 16.09.2009 № 48-380 об утверждении Положения  «О бюджетном процессе в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Манском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районе»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требованиями статьи 184.1 Бюджетного кодекса Российской Федерации решением Совета депутатов  о бюджете подлежат утверждению условно утверждаемые расходы: в первый год планового периода (2024 год) не менее 2,5 процента от общей суммы расходов бюджета, и не менее 5 процентов во второй год планового периода (2025 год). В соответствии с указанными требованиями в параметрах  бюджета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сельсовета предусмотрен объем условно утверждаемых расходов: - 2024 год – 343 918,05 рублей  – 2,5 процентов от общего объема расходов бюджета; - 2025 год – 690 266,10 рублей – 5 процентов от общего объема расходов бюджета. Проект  Решения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сельского Совета депутатов  «О  бюджете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сельсовета на 2023 год и плановый период 2024-2025 годов» предусматривает детализированную структуру расходов районного бюджета на три года. </w:t>
      </w:r>
    </w:p>
    <w:p w:rsidR="00C1057D" w:rsidRPr="00E1077B" w:rsidRDefault="00C1057D" w:rsidP="00C1057D">
      <w:pPr>
        <w:spacing w:after="0" w:line="23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Параметры  бюджета </w:t>
      </w:r>
      <w:proofErr w:type="spellStart"/>
      <w:r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сельсовета</w:t>
      </w:r>
      <w:proofErr w:type="gramStart"/>
      <w:r w:rsidRPr="00E107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а 2023 год и плановый период 2024-2025 годов сформированы следующие параметры местного бюджета: прогнозируемый общий объем доходов местного бюджета на три года определяется в сумме:</w:t>
      </w:r>
    </w:p>
    <w:p w:rsidR="00C1057D" w:rsidRPr="00E1077B" w:rsidRDefault="00C1057D" w:rsidP="00C1057D">
      <w:pPr>
        <w:numPr>
          <w:ilvl w:val="0"/>
          <w:numId w:val="5"/>
        </w:numPr>
        <w:spacing w:after="0" w:line="23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2023 год-  16 691 271,01 рублей;</w:t>
      </w:r>
    </w:p>
    <w:p w:rsidR="00C1057D" w:rsidRPr="00E1077B" w:rsidRDefault="00C1057D" w:rsidP="00C1057D">
      <w:pPr>
        <w:numPr>
          <w:ilvl w:val="0"/>
          <w:numId w:val="5"/>
        </w:numPr>
        <w:spacing w:after="0" w:line="23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2024 год-  14 197 709,92 рублей;</w:t>
      </w:r>
    </w:p>
    <w:p w:rsidR="00C1057D" w:rsidRPr="00E1077B" w:rsidRDefault="00C1057D" w:rsidP="00C1057D">
      <w:pPr>
        <w:numPr>
          <w:ilvl w:val="0"/>
          <w:numId w:val="5"/>
        </w:numPr>
        <w:spacing w:after="0" w:line="23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2025 год-  13 818 087,70 рублей.</w:t>
      </w:r>
    </w:p>
    <w:p w:rsidR="00C1057D" w:rsidRPr="00E1077B" w:rsidRDefault="00C1057D" w:rsidP="00C1057D">
      <w:pPr>
        <w:numPr>
          <w:ilvl w:val="0"/>
          <w:numId w:val="5"/>
        </w:numPr>
        <w:spacing w:after="0" w:line="24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общий объем расходов на три года составляет:</w:t>
      </w:r>
    </w:p>
    <w:p w:rsidR="00C1057D" w:rsidRPr="00E1077B" w:rsidRDefault="00C1057D" w:rsidP="00C1057D">
      <w:pPr>
        <w:numPr>
          <w:ilvl w:val="0"/>
          <w:numId w:val="5"/>
        </w:numPr>
        <w:spacing w:after="0" w:line="24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2023 год-  16 691 271,01 рублей;  </w:t>
      </w:r>
    </w:p>
    <w:p w:rsidR="00C1057D" w:rsidRPr="00E1077B" w:rsidRDefault="00C1057D" w:rsidP="00C1057D">
      <w:pPr>
        <w:numPr>
          <w:ilvl w:val="0"/>
          <w:numId w:val="5"/>
        </w:numPr>
        <w:spacing w:after="0" w:line="24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2024 год-  14 197 709,92 рублей;</w:t>
      </w:r>
    </w:p>
    <w:p w:rsidR="00C1057D" w:rsidRPr="00E1077B" w:rsidRDefault="00C1057D" w:rsidP="00C1057D">
      <w:pPr>
        <w:numPr>
          <w:ilvl w:val="0"/>
          <w:numId w:val="5"/>
        </w:numPr>
        <w:spacing w:after="0" w:line="240" w:lineRule="auto"/>
        <w:ind w:left="1083" w:hanging="3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2025 год-  13 818 087,70 рублей. 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параметры бюджета по годам выглядят следующим образом:</w:t>
      </w:r>
    </w:p>
    <w:p w:rsidR="00C1057D" w:rsidRPr="00E1077B" w:rsidRDefault="00C1057D" w:rsidP="00C1057D">
      <w:pPr>
        <w:spacing w:before="120"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Toc243235375"/>
      <w:bookmarkStart w:id="1" w:name="_Toc243235529"/>
      <w:bookmarkStart w:id="2" w:name="_Toc243287427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1</w:t>
      </w:r>
      <w:bookmarkEnd w:id="0"/>
      <w:bookmarkEnd w:id="1"/>
      <w:bookmarkEnd w:id="2"/>
    </w:p>
    <w:tbl>
      <w:tblPr>
        <w:tblW w:w="7623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984"/>
        <w:gridCol w:w="2268"/>
        <w:gridCol w:w="1985"/>
      </w:tblGrid>
      <w:tr w:rsidR="00C1057D" w:rsidRPr="00E1077B" w:rsidTr="001853E0">
        <w:tc>
          <w:tcPr>
            <w:tcW w:w="1386" w:type="dxa"/>
            <w:vAlign w:val="center"/>
          </w:tcPr>
          <w:p w:rsidR="00C1057D" w:rsidRPr="00E1077B" w:rsidRDefault="00C1057D" w:rsidP="00C1057D">
            <w:pPr>
              <w:spacing w:before="120" w:after="0" w:line="240" w:lineRule="auto"/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_Toc243235376"/>
            <w:bookmarkStart w:id="4" w:name="_Toc243235530"/>
            <w:bookmarkStart w:id="5" w:name="_Toc243287428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год,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рублей</w:t>
            </w:r>
            <w:bookmarkEnd w:id="3"/>
            <w:bookmarkEnd w:id="4"/>
            <w:bookmarkEnd w:id="5"/>
          </w:p>
        </w:tc>
        <w:tc>
          <w:tcPr>
            <w:tcW w:w="2268" w:type="dxa"/>
            <w:vAlign w:val="center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_Toc243235377"/>
            <w:bookmarkStart w:id="7" w:name="_Toc243235531"/>
            <w:bookmarkStart w:id="8" w:name="_Toc243287429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год,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рублей</w:t>
            </w:r>
            <w:bookmarkEnd w:id="6"/>
            <w:bookmarkEnd w:id="7"/>
            <w:bookmarkEnd w:id="8"/>
          </w:p>
        </w:tc>
        <w:tc>
          <w:tcPr>
            <w:tcW w:w="1985" w:type="dxa"/>
            <w:vAlign w:val="center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" w:name="_Toc243235378"/>
            <w:bookmarkStart w:id="10" w:name="_Toc243235532"/>
            <w:bookmarkStart w:id="11" w:name="_Toc243287430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год,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рублей</w:t>
            </w:r>
            <w:bookmarkEnd w:id="9"/>
            <w:bookmarkEnd w:id="10"/>
            <w:bookmarkEnd w:id="11"/>
          </w:p>
        </w:tc>
      </w:tr>
      <w:tr w:rsidR="00C1057D" w:rsidRPr="00E1077B" w:rsidTr="001853E0">
        <w:trPr>
          <w:trHeight w:val="120"/>
        </w:trPr>
        <w:tc>
          <w:tcPr>
            <w:tcW w:w="1386" w:type="dxa"/>
          </w:tcPr>
          <w:p w:rsidR="00C1057D" w:rsidRPr="00E1077B" w:rsidRDefault="00C1057D" w:rsidP="00C1057D">
            <w:pPr>
              <w:spacing w:before="120" w:after="0" w:line="240" w:lineRule="auto"/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bookmarkStart w:id="12" w:name="_Toc243235379"/>
            <w:bookmarkStart w:id="13" w:name="_Toc243235533"/>
            <w:bookmarkStart w:id="14" w:name="_Toc243287431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  <w:bookmarkEnd w:id="12"/>
            <w:bookmarkEnd w:id="13"/>
            <w:bookmarkEnd w:id="14"/>
          </w:p>
        </w:tc>
        <w:tc>
          <w:tcPr>
            <w:tcW w:w="1984" w:type="dxa"/>
            <w:shd w:val="clear" w:color="auto" w:fill="auto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16 691 271,01 </w:t>
            </w:r>
          </w:p>
        </w:tc>
        <w:tc>
          <w:tcPr>
            <w:tcW w:w="2268" w:type="dxa"/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14 197 709,92</w:t>
            </w:r>
          </w:p>
        </w:tc>
        <w:tc>
          <w:tcPr>
            <w:tcW w:w="1985" w:type="dxa"/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13 818 087,70</w:t>
            </w:r>
          </w:p>
        </w:tc>
      </w:tr>
      <w:tr w:rsidR="00C1057D" w:rsidRPr="00E1077B" w:rsidTr="001853E0">
        <w:trPr>
          <w:trHeight w:val="212"/>
        </w:trPr>
        <w:tc>
          <w:tcPr>
            <w:tcW w:w="1386" w:type="dxa"/>
          </w:tcPr>
          <w:p w:rsidR="00C1057D" w:rsidRPr="00E1077B" w:rsidRDefault="00C1057D" w:rsidP="00C1057D">
            <w:pPr>
              <w:spacing w:before="120" w:after="0" w:line="240" w:lineRule="auto"/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5" w:name="_Toc243235380"/>
            <w:bookmarkStart w:id="16" w:name="_Toc243235534"/>
            <w:bookmarkStart w:id="17" w:name="_Toc243287432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bookmarkEnd w:id="15"/>
            <w:bookmarkEnd w:id="16"/>
            <w:bookmarkEnd w:id="17"/>
          </w:p>
        </w:tc>
        <w:tc>
          <w:tcPr>
            <w:tcW w:w="1984" w:type="dxa"/>
            <w:shd w:val="clear" w:color="auto" w:fill="auto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16 691 271,01 </w:t>
            </w:r>
          </w:p>
        </w:tc>
        <w:tc>
          <w:tcPr>
            <w:tcW w:w="2268" w:type="dxa"/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14 197 709,92</w:t>
            </w:r>
          </w:p>
        </w:tc>
        <w:tc>
          <w:tcPr>
            <w:tcW w:w="1985" w:type="dxa"/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13 818 087,70</w:t>
            </w:r>
          </w:p>
        </w:tc>
      </w:tr>
      <w:tr w:rsidR="00C1057D" w:rsidRPr="00E1077B" w:rsidTr="001853E0">
        <w:trPr>
          <w:trHeight w:val="123"/>
        </w:trPr>
        <w:tc>
          <w:tcPr>
            <w:tcW w:w="1386" w:type="dxa"/>
          </w:tcPr>
          <w:p w:rsidR="00C1057D" w:rsidRPr="00E1077B" w:rsidRDefault="00C1057D" w:rsidP="00C1057D">
            <w:pPr>
              <w:spacing w:before="120" w:after="0" w:line="240" w:lineRule="auto"/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bookmarkStart w:id="18" w:name="_Toc243235381"/>
            <w:bookmarkStart w:id="19" w:name="_Toc243235535"/>
            <w:bookmarkStart w:id="20" w:name="_Toc243287433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 / 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</w:t>
            </w:r>
            <w:bookmarkEnd w:id="18"/>
            <w:bookmarkEnd w:id="19"/>
            <w:bookmarkEnd w:id="20"/>
          </w:p>
        </w:tc>
        <w:tc>
          <w:tcPr>
            <w:tcW w:w="1984" w:type="dxa"/>
            <w:shd w:val="clear" w:color="auto" w:fill="auto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C1057D" w:rsidRPr="00E1077B" w:rsidRDefault="00C1057D" w:rsidP="00C105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C1057D" w:rsidRPr="00E1077B" w:rsidRDefault="00C1057D" w:rsidP="00C1057D">
            <w:pPr>
              <w:tabs>
                <w:tab w:val="center" w:pos="83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1057D" w:rsidRPr="00E1077B" w:rsidRDefault="00C1057D" w:rsidP="00C1057D">
      <w:pPr>
        <w:keepNext/>
        <w:spacing w:after="0" w:line="264" w:lineRule="auto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  <w:bookmarkStart w:id="21" w:name="_Toc211614067"/>
      <w:bookmarkStart w:id="22" w:name="_Toc243287434"/>
      <w:r w:rsidRPr="00E1077B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 xml:space="preserve">1. ДОХОДЫ  БЮДЖЕТА ПЕРВОМАНСКОГО  СЕЛЬСОВЕТА  на 2023 год </w:t>
      </w:r>
      <w:r w:rsidRPr="00E1077B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br/>
        <w:t>и плановый период 2024 и 2025 годов</w:t>
      </w:r>
      <w:bookmarkEnd w:id="21"/>
      <w:bookmarkEnd w:id="22"/>
    </w:p>
    <w:p w:rsidR="00C1057D" w:rsidRPr="00E1077B" w:rsidRDefault="00C1057D" w:rsidP="00C105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bookmarkStart w:id="23" w:name="_Toc211339756"/>
      <w:bookmarkStart w:id="24" w:name="_Toc211614068"/>
      <w:bookmarkStart w:id="25" w:name="_Toc243212862"/>
      <w:bookmarkStart w:id="26" w:name="_Toc243287435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1.1. </w:t>
      </w:r>
      <w:bookmarkEnd w:id="23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Прогноз объема доходов местного бюджета на 2023 год и на плановый период 2024 и 2025 годов</w:t>
      </w:r>
      <w:bookmarkEnd w:id="24"/>
      <w:bookmarkEnd w:id="25"/>
      <w:bookmarkEnd w:id="26"/>
    </w:p>
    <w:p w:rsidR="00C1057D" w:rsidRPr="00E1077B" w:rsidRDefault="00C1057D" w:rsidP="00C105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Прогноз доходов местного бюджета составлен на основе исполнения доходной части бюджета на 2021 год, предполагаемых  доходов на  2022 год, а также прогноза социально-экономического развития </w:t>
      </w:r>
      <w:proofErr w:type="spellStart"/>
      <w:r w:rsidRPr="00E1077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  сельсовета на 2023-2025 годы</w:t>
      </w:r>
      <w:proofErr w:type="gramStart"/>
      <w:r w:rsidRPr="00E1077B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..</w:t>
      </w:r>
      <w:proofErr w:type="gramEnd"/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расчете объема доходов местного бюджета учитывались принятые и предполагаемые к принятию в 2022 году изменения и дополнения в законодательство Российской Федерации о налогах и сборах и бюджетное законодательство.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Параметры доходной части местного бюджета на 2023 год и плановый период 2024-2025 года определены  с учетом реализуемой в крае налоговой политики, направленной на оптимизацию и распределение налоговой нагрузки по секторам экономики для стимулирования экономического роста и диверсификации экономики, и роста собираемости.</w:t>
      </w:r>
      <w:bookmarkStart w:id="27" w:name="_Toc211614069"/>
      <w:bookmarkStart w:id="28" w:name="_Toc243212863"/>
      <w:bookmarkStart w:id="29" w:name="_Toc243287436"/>
      <w:proofErr w:type="gramEnd"/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1.2.Особенности расчетов поступлений платежей в местный бюджет по доходным источникам на 2023 год и на плановый  период 2024 и  2025 годов</w:t>
      </w:r>
      <w:bookmarkEnd w:id="27"/>
      <w:bookmarkEnd w:id="28"/>
      <w:bookmarkEnd w:id="29"/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30" w:name="_Toc211339762"/>
      <w:bookmarkStart w:id="31" w:name="_Toc211614070"/>
      <w:bookmarkStart w:id="32" w:name="_Toc243212864"/>
      <w:bookmarkStart w:id="33" w:name="_Toc243287437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Налог на </w:t>
      </w:r>
      <w:bookmarkEnd w:id="30"/>
      <w:bookmarkEnd w:id="31"/>
      <w:bookmarkEnd w:id="32"/>
      <w:bookmarkEnd w:id="33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доходы физических лиц</w:t>
      </w:r>
    </w:p>
    <w:p w:rsidR="00C1057D" w:rsidRPr="00E1077B" w:rsidRDefault="00C1057D" w:rsidP="00C105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Поступления налога на доходы физических лиц на 2023 год запланированы в объеме 184 120,00рублей. В прогнозе доходов на 2023 год по данному налогу учтены изменения бюджетного законодательства и плановый период 2024-2025 годы.</w:t>
      </w:r>
    </w:p>
    <w:p w:rsidR="00C1057D" w:rsidRPr="00E1077B" w:rsidRDefault="00C1057D" w:rsidP="00C1057D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34" w:name="_Toc244072337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Государственная пошлина</w:t>
      </w:r>
      <w:bookmarkEnd w:id="34"/>
    </w:p>
    <w:p w:rsidR="00C1057D" w:rsidRPr="00E1077B" w:rsidRDefault="00C1057D" w:rsidP="00C105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Расчет суммы государственной пошлины  за совершение нотариальных действий должностными лицами органов местного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самоуправления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уполномоченными в соответствии с  законодательными актами Российской Федерации на совершении нотариальных действий на 2023 год учтен фактический уровень поступления за 2022 год, прогноз поступлений на 2023 и плановый период 2024-2025 года производим на одном уровне.. </w:t>
      </w:r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35" w:name="_Toc244072340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Доходы от сдачи в аренду помещений</w:t>
      </w:r>
      <w:bookmarkEnd w:id="35"/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36" w:name="_Toc180806910"/>
      <w:bookmarkStart w:id="37" w:name="_Toc244072341"/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Определение размера доходов от сдачи в аренду помещений произведено на основе оценки поступления в 2022 году</w:t>
      </w:r>
      <w:bookmarkEnd w:id="36"/>
      <w:bookmarkEnd w:id="37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с изменениями </w:t>
      </w:r>
      <w:bookmarkStart w:id="38" w:name="_Toc211339770"/>
      <w:bookmarkStart w:id="39" w:name="_Toc211614078"/>
      <w:bookmarkStart w:id="40" w:name="_Toc243212866"/>
      <w:bookmarkStart w:id="41" w:name="_Toc274130218"/>
      <w:bookmarkStart w:id="42" w:name="_Toc274756246"/>
      <w:bookmarkStart w:id="43" w:name="_Toc306095234"/>
      <w:bookmarkStart w:id="44" w:name="_Toc337909488"/>
      <w:bookmarkStart w:id="45" w:name="_Toc369292229"/>
      <w:bookmarkStart w:id="46" w:name="_Toc369530774"/>
      <w:r w:rsidRPr="00E1077B"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ru-RU"/>
        </w:rPr>
        <w:t>Акцизы по подакцизным товарам (продукции), производимым на территории Российской Федерации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E1077B"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ru-RU"/>
        </w:rPr>
        <w:t xml:space="preserve"> </w:t>
      </w: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Расчет суммы доходов по коду доходов  «Акцизы по подакцизным товарам (продукции), производимым на территории Российской Федерации»</w:t>
      </w:r>
      <w:r w:rsidRPr="00E1077B">
        <w:rPr>
          <w:rFonts w:ascii="Times New Roman" w:eastAsia="Times New Roman" w:hAnsi="Times New Roman" w:cs="Times New Roman"/>
          <w:bCs/>
          <w:i/>
          <w:spacing w:val="4"/>
          <w:sz w:val="16"/>
          <w:szCs w:val="16"/>
          <w:lang w:eastAsia="ru-RU"/>
        </w:rPr>
        <w:t xml:space="preserve"> </w:t>
      </w: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произведен в соответствии с действующим налоговым и бюджетным законодательством с учетом изменений, предусмотренных:</w:t>
      </w:r>
      <w:proofErr w:type="gramEnd"/>
    </w:p>
    <w:p w:rsidR="00C1057D" w:rsidRPr="00E1077B" w:rsidRDefault="00C1057D" w:rsidP="00C1057D">
      <w:pPr>
        <w:tabs>
          <w:tab w:val="num" w:pos="1353"/>
          <w:tab w:val="num" w:pos="138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- Федеральным законом от 30.09.2013 № 269-ФЗ «О внесении изменений в главу 22 части второй Налогового кодекса Российской Федерации»;</w:t>
      </w:r>
    </w:p>
    <w:p w:rsidR="00C1057D" w:rsidRPr="00E1077B" w:rsidRDefault="00C1057D" w:rsidP="00C1057D">
      <w:pPr>
        <w:tabs>
          <w:tab w:val="num" w:pos="1353"/>
          <w:tab w:val="num" w:pos="13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- Федеральным законом от 03.12.2012 № 244-ФЗ «О внесении изменений в Бюджетный кодекс Российской Федерации и отдельные законодательные акты Российской Федерации»;</w:t>
      </w:r>
    </w:p>
    <w:p w:rsidR="00C1057D" w:rsidRPr="00E1077B" w:rsidRDefault="00C1057D" w:rsidP="00C1057D">
      <w:pPr>
        <w:tabs>
          <w:tab w:val="num" w:pos="1353"/>
          <w:tab w:val="num" w:pos="13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проектом закона о федеральном бюджете.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Поступление акцизов рассчитано с учётом установленных дифференцированных нормативов отчислений.</w:t>
      </w:r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47" w:name="_Toc370120589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Налог на имущество физических лиц</w:t>
      </w:r>
      <w:bookmarkEnd w:id="47"/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прогноза на 2022-2024 годы произведен исходя из отчетных данных УФНС по краю по форме № 5-МН «Отчет о налоговой базе и структуре начислений по местным налогам» за 2021 год с учетом роста платежей на величину сводного индекса потребительских цен ежегодно и уровня собираемости в 2022 году – 80%, в 2023 году – 80%, в 2024 году – 80%.</w:t>
      </w:r>
      <w:proofErr w:type="gramEnd"/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bookmarkStart w:id="48" w:name="_Toc370120590"/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Земельный налог</w:t>
      </w:r>
      <w:bookmarkEnd w:id="48"/>
    </w:p>
    <w:p w:rsidR="00C1057D" w:rsidRPr="00E1077B" w:rsidRDefault="00C1057D" w:rsidP="00C1057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 расчете прогноза поступления земельного налога учтено: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- данные о фактическом поступлении налога за 10 месяцев 2022 года и ожидаемая оценка на 2022 год;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- отчет по форме 5-МН «Отчет о налоговой базе и структуре начислений по местным налогам» за 2021 год;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Расчет прогноза поступления налога от юридических лиц произведен с учетом информации о начисленных и фактически поступивших суммах налога за отчетные периоды 2022 года, а также с учетом уплаты налога по итогам налогового периода и авансовых платежей по налогу. 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 поступления земельного налога от физических лиц произведен на основе информации о начислении налога по физическим лицам за 2021 год (отчет по форме 5-МН «Отчет о налоговой базе и структуре начислений по местным налогам»), с учетом сводных индексов потребительских цен на 2022, 2023, 2024 годы и уровня собираемости в размере 97,2%, 97,4% и 97,6% соответственно.</w:t>
      </w:r>
      <w:bookmarkStart w:id="49" w:name="_Toc370120598"/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Штрафные санкции</w:t>
      </w:r>
      <w:bookmarkEnd w:id="49"/>
    </w:p>
    <w:p w:rsidR="00C1057D" w:rsidRPr="00E1077B" w:rsidRDefault="00C1057D" w:rsidP="00C1057D">
      <w:pPr>
        <w:spacing w:after="0" w:line="23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Доходы предусмотрены на уровне оценки поступления 2022года.</w:t>
      </w:r>
    </w:p>
    <w:p w:rsidR="00C1057D" w:rsidRPr="00E1077B" w:rsidRDefault="00C1057D" w:rsidP="00C1057D">
      <w:pPr>
        <w:keepNext/>
        <w:spacing w:after="0" w:line="264" w:lineRule="auto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  <w:bookmarkStart w:id="50" w:name="_Toc243287467"/>
      <w:r w:rsidRPr="00E1077B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  <w:t>2. РАСХОДЫ МЕСТНОГО БЮДЖЕТА</w:t>
      </w:r>
      <w:bookmarkEnd w:id="50"/>
    </w:p>
    <w:p w:rsidR="00C1057D" w:rsidRPr="00E1077B" w:rsidRDefault="00C1057D" w:rsidP="00C1057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bookmarkStart w:id="51" w:name="_Toc148525364"/>
      <w:bookmarkStart w:id="52" w:name="_Toc148705501"/>
      <w:bookmarkStart w:id="53" w:name="_Toc243287468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2.1. Формирование расходов на выплату заработной платы и начислений</w:t>
      </w:r>
      <w:bookmarkEnd w:id="51"/>
      <w:bookmarkEnd w:id="52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работников бюджетной сферы </w:t>
      </w:r>
      <w:bookmarkEnd w:id="53"/>
      <w:proofErr w:type="spellStart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сельсовета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Проектом Решения  Совета депутатов «О  бюджете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на 2023 год и плановый период 2024 и 2025 годов» расходы на финансовое обеспечение денежного содержания муниципальных служащих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сельсовета, денежного вознаграждения лиц, замещающих муниципальные должности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оплаты труда работников, оплата труда которых осуществляется на основе тарифной сетки бюджетных учреждений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 по главным распорядителям бюджетных средств в 2023 году в объеме и в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пределах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установленных на 1 января 2023 года. </w:t>
      </w:r>
    </w:p>
    <w:p w:rsidR="00C1057D" w:rsidRPr="00E1077B" w:rsidRDefault="00C1057D" w:rsidP="00C1057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Общая предельная численность муниципальных служащих  </w:t>
      </w:r>
      <w:proofErr w:type="spell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Первоманского</w:t>
      </w:r>
      <w:proofErr w:type="spell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сельсовета, принятая к финансовому обеспечению в 2023 году и плановом периоде 2024-2025 годов составляет  6  штатных единицы.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Расходы органов муниципального образования на руководство и управление в сфере установленных функций по  разделам функциональной классификации местного бюджета  распределились следующим образом:</w:t>
      </w:r>
    </w:p>
    <w:p w:rsidR="00C1057D" w:rsidRPr="00E1077B" w:rsidRDefault="00C1057D" w:rsidP="00C1057D">
      <w:pPr>
        <w:spacing w:before="40" w:after="0" w:line="264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Таблица 2</w:t>
      </w: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709"/>
        <w:gridCol w:w="1842"/>
        <w:gridCol w:w="1701"/>
        <w:gridCol w:w="1701"/>
      </w:tblGrid>
      <w:tr w:rsidR="00C1057D" w:rsidRPr="00E1077B" w:rsidTr="001853E0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 строки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на  2023год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на 2025 год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6 566 072,90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6 567 424,89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6 567 424,89</w:t>
            </w:r>
          </w:p>
        </w:tc>
      </w:tr>
      <w:tr w:rsidR="00C1057D" w:rsidRPr="00E1077B" w:rsidTr="002212A9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1 026 734,67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1 026 734,67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1 026 734,67</w:t>
            </w:r>
          </w:p>
        </w:tc>
      </w:tr>
      <w:tr w:rsidR="00C1057D" w:rsidRPr="00E1077B" w:rsidTr="002212A9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5 525 572,53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5 526 924,52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5 526 924,52</w:t>
            </w:r>
          </w:p>
        </w:tc>
      </w:tr>
      <w:tr w:rsidR="00C1057D" w:rsidRPr="00E1077B" w:rsidTr="002212A9">
        <w:trPr>
          <w:trHeight w:val="6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1 000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12 765,70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12 765,70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12 765,70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411 131,31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428 222,22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мобилизация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411 131,31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428 222,22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5 000,00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5 000,00</w:t>
            </w:r>
          </w:p>
        </w:tc>
      </w:tr>
      <w:tr w:rsidR="00C1057D" w:rsidRPr="00E1077B" w:rsidTr="001853E0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Предупреждение последствий и ликвидация последствий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черезвычайных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и природного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5 000,00</w:t>
            </w:r>
          </w:p>
        </w:tc>
      </w:tr>
      <w:tr w:rsidR="00C1057D" w:rsidRPr="00E1077B" w:rsidTr="001853E0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2 029 100,00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900 300,00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23 200,00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2 005 900,00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877 100,00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2 019 299,04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998 749,04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867 708,89</w:t>
            </w:r>
          </w:p>
        </w:tc>
      </w:tr>
      <w:tr w:rsidR="00C1057D" w:rsidRPr="00E1077B" w:rsidTr="001853E0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826 749,00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1 192 550,04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998 749,04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867 708,89</w:t>
            </w:r>
          </w:p>
        </w:tc>
      </w:tr>
      <w:tr w:rsidR="00C1057D" w:rsidRPr="00E1077B" w:rsidTr="001853E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5 622 797,66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4 978 695,72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4 763 387,82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4 763 387,82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4 763 387,82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4 763 387,82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859 409,84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215 307,90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4 543,10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24 000,00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57" w:type="dxa"/>
              <w:tblLayout w:type="fixed"/>
              <w:tblLook w:val="0000" w:firstRow="0" w:lastRow="0" w:firstColumn="0" w:lastColumn="0" w:noHBand="0" w:noVBand="0"/>
            </w:tblPr>
            <w:tblGrid>
              <w:gridCol w:w="7018"/>
              <w:gridCol w:w="2339"/>
            </w:tblGrid>
            <w:tr w:rsidR="00C1057D" w:rsidRPr="00E1077B" w:rsidTr="001853E0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24 000,00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24 000,00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343 918,05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690 266,10</w:t>
            </w:r>
          </w:p>
        </w:tc>
      </w:tr>
      <w:tr w:rsidR="00C1057D" w:rsidRPr="00E1077B" w:rsidTr="001853E0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16 691 271,01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14 197 709,92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13 818 087,70</w:t>
            </w:r>
          </w:p>
        </w:tc>
      </w:tr>
    </w:tbl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Объем бюджетного финансирования на обеспечение указанных расходных обязательств определен  в соответствии с общими подходами, принятыми  за основу при формировании местного бюджета. Поэтому наши главные задачи и резервы в 2023 году: 1)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охранить текущие расходы на уровне 2022 года, включив все резервы экономии бюджетных расходов; ( заработную плату, электроэнергию, ГСМ и т.д.) 2). как можно результативнее включится в работу по участию в краевых программах и грантах; 3) повысить эффективность управления муниципальной собственностью, с целью увеличения доходов от использования муниципального имущества;</w:t>
      </w: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4) усилить финансовый </w:t>
      </w:r>
      <w:proofErr w:type="gramStart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использованием бюджетных средств </w:t>
      </w:r>
    </w:p>
    <w:p w:rsidR="00C1057D" w:rsidRPr="00E1077B" w:rsidRDefault="00C1057D" w:rsidP="00C1057D">
      <w:pPr>
        <w:pStyle w:val="20"/>
        <w:keepNext/>
        <w:keepLines/>
        <w:shd w:val="clear" w:color="auto" w:fill="auto"/>
        <w:spacing w:after="0" w:line="200" w:lineRule="exact"/>
        <w:ind w:left="20" w:firstLine="3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Выполнив вышеперечисленные задачи, мы сможем экономию бюджетных средств и дополнительные доходы направить на капитальные расходы, т.е. бюджет развития, таким образом  улучшить материально-техническое положение наши</w:t>
      </w:r>
    </w:p>
    <w:p w:rsidR="00C1057D" w:rsidRPr="00E1077B" w:rsidRDefault="00C1057D" w:rsidP="00C1057D">
      <w:pPr>
        <w:pStyle w:val="20"/>
        <w:keepNext/>
        <w:keepLines/>
        <w:shd w:val="clear" w:color="auto" w:fill="auto"/>
        <w:spacing w:after="0" w:line="200" w:lineRule="exact"/>
        <w:ind w:left="20" w:firstLine="32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E1077B">
        <w:rPr>
          <w:rFonts w:ascii="Times New Roman" w:hAnsi="Times New Roman" w:cs="Times New Roman"/>
          <w:sz w:val="16"/>
          <w:szCs w:val="16"/>
        </w:rPr>
        <w:t xml:space="preserve"> Оценка ожидаемого исполнения</w:t>
      </w:r>
    </w:p>
    <w:p w:rsidR="00C1057D" w:rsidRPr="00E1077B" w:rsidRDefault="00C1057D" w:rsidP="00C1057D">
      <w:pPr>
        <w:pStyle w:val="20"/>
        <w:keepNext/>
        <w:keepLines/>
        <w:shd w:val="clear" w:color="auto" w:fill="auto"/>
        <w:spacing w:after="0" w:line="200" w:lineRule="exact"/>
        <w:ind w:left="2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hAnsi="Times New Roman" w:cs="Times New Roman"/>
          <w:sz w:val="16"/>
          <w:szCs w:val="16"/>
        </w:rPr>
        <w:t xml:space="preserve">                        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C1057D" w:rsidRPr="00E1077B" w:rsidRDefault="00C1057D" w:rsidP="00C1057D">
      <w:pPr>
        <w:pStyle w:val="20"/>
        <w:keepNext/>
        <w:keepLines/>
        <w:shd w:val="clear" w:color="auto" w:fill="auto"/>
        <w:spacing w:after="0" w:line="200" w:lineRule="exact"/>
        <w:ind w:left="2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hAnsi="Times New Roman" w:cs="Times New Roman"/>
          <w:sz w:val="16"/>
          <w:szCs w:val="16"/>
        </w:rPr>
        <w:t xml:space="preserve">                                на 2023 и планируемые 2024-2025 годы</w:t>
      </w:r>
    </w:p>
    <w:p w:rsidR="00C1057D" w:rsidRPr="00E1077B" w:rsidRDefault="00C1057D" w:rsidP="00C1057D">
      <w:pPr>
        <w:pStyle w:val="1"/>
        <w:shd w:val="clear" w:color="auto" w:fill="auto"/>
        <w:spacing w:before="0" w:after="0"/>
        <w:ind w:left="20" w:right="240" w:firstLine="32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hAnsi="Times New Roman" w:cs="Times New Roman"/>
          <w:sz w:val="16"/>
          <w:szCs w:val="16"/>
        </w:rPr>
        <w:t xml:space="preserve">Исполнение доходной и расходной части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 на 2023 и планируемые 2024-2025 годы осуществляется в запланированных объемах в соответствии с утвержденной сводной бюджетной росписью доходов и расходов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 на 2023 и планируемые 2024-2025 годы. Ожидаемое исполнение доходной части бюджета </w:t>
      </w:r>
      <w:r w:rsidRPr="00E1077B">
        <w:rPr>
          <w:rFonts w:ascii="Times New Roman" w:hAnsi="Times New Roman" w:cs="Times New Roman"/>
          <w:sz w:val="16"/>
          <w:szCs w:val="16"/>
        </w:rPr>
        <w:lastRenderedPageBreak/>
        <w:t xml:space="preserve">сельского поселения. Исполнение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 на 2023 и планируемые 2024-2025 годы по доходам: 2023г.-16 691 271,01 руб. 2024 г.-14 197 709,92 руб. 2025 г.- 13 818 087,70 руб.  или на 100,0 % исполнения.</w:t>
      </w:r>
    </w:p>
    <w:p w:rsidR="00C1057D" w:rsidRPr="00E1077B" w:rsidRDefault="00C1057D" w:rsidP="00C1057D">
      <w:pPr>
        <w:pStyle w:val="11"/>
        <w:keepNext/>
        <w:keepLines/>
        <w:shd w:val="clear" w:color="auto" w:fill="auto"/>
        <w:tabs>
          <w:tab w:val="left" w:pos="3087"/>
          <w:tab w:val="left" w:pos="5146"/>
          <w:tab w:val="left" w:pos="6164"/>
          <w:tab w:val="left" w:pos="8473"/>
        </w:tabs>
        <w:rPr>
          <w:rFonts w:ascii="Times New Roman" w:hAnsi="Times New Roman" w:cs="Times New Roman"/>
          <w:sz w:val="16"/>
          <w:szCs w:val="16"/>
        </w:rPr>
      </w:pPr>
      <w:bookmarkStart w:id="54" w:name="bookmark2"/>
      <w:r w:rsidRPr="00E1077B">
        <w:rPr>
          <w:rFonts w:ascii="Times New Roman" w:hAnsi="Times New Roman" w:cs="Times New Roman"/>
          <w:sz w:val="16"/>
          <w:szCs w:val="16"/>
        </w:rPr>
        <w:t>Поступление налоговых и неналоговых доходов</w:t>
      </w:r>
      <w:bookmarkStart w:id="55" w:name="bookmark3"/>
      <w:bookmarkEnd w:id="54"/>
      <w:r w:rsidRPr="00E1077B">
        <w:rPr>
          <w:rFonts w:ascii="Times New Roman" w:hAnsi="Times New Roman" w:cs="Times New Roman"/>
          <w:sz w:val="16"/>
          <w:szCs w:val="16"/>
        </w:rPr>
        <w:t xml:space="preserve">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 ожидается: 2023 г.-3 321 412,00 руб.2024 г.-3 399 952,00 руб. 2025 г.-         3 448 552,00 руб.</w:t>
      </w:r>
      <w:bookmarkEnd w:id="55"/>
    </w:p>
    <w:p w:rsidR="00C1057D" w:rsidRPr="00E1077B" w:rsidRDefault="00C1057D" w:rsidP="00C1057D">
      <w:pPr>
        <w:pStyle w:val="1"/>
        <w:shd w:val="clear" w:color="auto" w:fill="auto"/>
        <w:spacing w:before="0"/>
        <w:ind w:right="24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hAnsi="Times New Roman" w:cs="Times New Roman"/>
          <w:sz w:val="16"/>
          <w:szCs w:val="16"/>
        </w:rPr>
        <w:t>Ожидаемое поступление налога на доходы физических лиц в общем объеме налоговых и неналоговых доходов прогнозируется в сумме:2023 г.- 184 120,00 руб,2024 г.-173 660,00 руб.2025 г.-173 660,00 руб. налога на имущество физических лиц в сумме: 2023 г.-346 000,00 руб.2024 г.-332 000,00 руб.2025 г.-332 000,00 руб.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 земельного налога в сумме:2023 г.-1 690 000,00 руб.2024 г.-1 746 000,00 руб.2025 г.-1 746 000,00 руб.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 государственной пошлины в сумме:2023-г.-1 500,00 руб.2024 г.-1 500,00 руб.2025 г.-1 500,00 руб. , доходов от использования имущества, находящегося в муниципальной собственности – 2023 г.-228 300,00 руб.2024 г.-228 300,00 руб.2025г.-228 300,00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, доходов от акциз по 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подакцизным товарам- 2023-783 500,00 руб. 2024 г.-828 500,00 руб. 2025 г.-877 100,00 руб. доходы от штрафов 2023г.-1 500,00руб.2024 г.-1 500,00 руб. 2025 г.-1 500,00 руб.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единный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сельскохозяйственный налог 2023 г-18000,00руб. 2024г-0,00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2025 г.-0,00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руб..или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будет обеспечено 100,0 % исполнение доходной части бюджета сельского поселения.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Финансовой помощи из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района  поступит: 2023г.-2 644 480,00 руб. 2024 г.- 2 115 584,00руб. 2025 г.-2 115 584,00 руб. или 100 % к годовому плану, в том числе: из краевого бюджета дотации на выравнивание уровня бюджетной обеспеченности: 2023 г.- 2 937 507,00руб,2024 г.-2 350 006,00 руб.2025 г.- 2 350 006,00 руб. субвенции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 на осуществление полномочий по первичному воинскому учету на территориях, где отсутствуют военные комиссариаты:2023 г. – 411 131,31 руб,2024 г.-428 222,22 руб. 2025 г.-0,00 руб. дотации на сбалансированность:2023 г-7 363 975,00 руб.2024 г-5 891 180,00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2025 г-5 891 180,00 руб.</w:t>
      </w:r>
    </w:p>
    <w:p w:rsidR="00C1057D" w:rsidRPr="00E1077B" w:rsidRDefault="00C1057D" w:rsidP="00C1057D">
      <w:pPr>
        <w:pStyle w:val="1"/>
        <w:shd w:val="clear" w:color="auto" w:fill="auto"/>
        <w:spacing w:before="0"/>
        <w:ind w:right="240"/>
        <w:rPr>
          <w:rFonts w:ascii="Times New Roman" w:hAnsi="Times New Roman" w:cs="Times New Roman"/>
          <w:sz w:val="16"/>
          <w:szCs w:val="16"/>
        </w:rPr>
      </w:pPr>
      <w:r w:rsidRPr="00E1077B">
        <w:rPr>
          <w:rFonts w:ascii="Times New Roman" w:hAnsi="Times New Roman" w:cs="Times New Roman"/>
          <w:sz w:val="16"/>
          <w:szCs w:val="16"/>
        </w:rPr>
        <w:t xml:space="preserve">Ожидаемое исполнение расходной части бюджета сельского поселения Исполнение расходной части бюджета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Первоманского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сельского поселения на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2023 г-16 691 271,01 руб.2024 г.-14 197 709,92 руб.2025г.-13 818 087,70 руб. Ожидаемое исполнение по разделу «Общегосударственные вопросы» оцениваются: 2023г.- 6 566 072,90 руб.2024 г.- 6 567 424,89 руб.2025 г.- 6 567 424,89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Прогноз исполнения по разделам «Национальная безопасность и правоохранительная деятельность» составляет:2023 г.- 14 327,00 руб;2024 г.- 5 000,00 руб.2025 г.- 5 000,00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spellEnd"/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>По разделу «Национальная оборона» исполнение составит:2023 г.-411 131,31 руб. 2024 г.-428 222,22 руб.2025г.-0,00 руб. В данном разделе учтены расходы на содержание работника по ведению первичного воинского учета на территориях, где отсутствуют военные комиссариаты; По разделу «Национальная экономика» исполнение составит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 xml:space="preserve">2023 г.- 2 029 100,00 руб.2024 г.- 851 700,00 руб.2025 г.- 900 300,00.руб Ожидаемое исполнение по разделу «Жилищно-коммунальное хозяйство» прогнозируется в сумме:2023 г.-826 749,00 руб.2024 г.- 0,00 руб.2025 г.-0,00 руб.  Бюджетная политика в области культуры направлена на развитие и реализацию культурного и духовного потенциала народов, проживающих на территории сельского поселения. Ожидаемое исполнение бюджета сельского поселения по разделу «Культура, кинематография и средства массовой информации» составит в сумме:2023 г.- 5 622 797,66 руб.2024 г.- 4 978 695,72 руб.2025 г.- 4 763 387,82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>о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разделу «Здравоохранение» исполнение оставит:2023 г- 4 543,10 руб.2024 г- 0,00 руб.2025 г- 0,00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руб.Ожидаемое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исполнение бюджета сельского поселения по разделу «Социальная политика» составляет в сумме: 2023г-24 000 руб.2024 г-24 000 руб.2025 г-24 000 </w:t>
      </w:r>
      <w:proofErr w:type="spellStart"/>
      <w:r w:rsidRPr="00E1077B">
        <w:rPr>
          <w:rFonts w:ascii="Times New Roman" w:hAnsi="Times New Roman" w:cs="Times New Roman"/>
          <w:sz w:val="16"/>
          <w:szCs w:val="16"/>
        </w:rPr>
        <w:t>руб</w:t>
      </w:r>
      <w:proofErr w:type="gramStart"/>
      <w:r w:rsidRPr="00E1077B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E1077B">
        <w:rPr>
          <w:rFonts w:ascii="Times New Roman" w:hAnsi="Times New Roman" w:cs="Times New Roman"/>
          <w:sz w:val="16"/>
          <w:szCs w:val="16"/>
        </w:rPr>
        <w:t>жидаемая</w:t>
      </w:r>
      <w:proofErr w:type="spellEnd"/>
      <w:r w:rsidRPr="00E1077B">
        <w:rPr>
          <w:rFonts w:ascii="Times New Roman" w:hAnsi="Times New Roman" w:cs="Times New Roman"/>
          <w:sz w:val="16"/>
          <w:szCs w:val="16"/>
        </w:rPr>
        <w:t xml:space="preserve"> численность служащих аппарата администрации сельского поселения составит 6 единиц .</w:t>
      </w:r>
    </w:p>
    <w:p w:rsidR="00C1057D" w:rsidRPr="00E1077B" w:rsidRDefault="00C1057D" w:rsidP="00C1057D">
      <w:pPr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 xml:space="preserve">Прогноз основных показателей </w:t>
      </w:r>
    </w:p>
    <w:p w:rsidR="00C1057D" w:rsidRPr="00E1077B" w:rsidRDefault="00C1057D" w:rsidP="00C105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 xml:space="preserve">социально </w:t>
      </w:r>
      <w:proofErr w:type="gramStart"/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>-э</w:t>
      </w:r>
      <w:proofErr w:type="gramEnd"/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>кономического          развития разработан в двух основных вариантах.</w:t>
      </w:r>
    </w:p>
    <w:p w:rsidR="00C1057D" w:rsidRPr="00E1077B" w:rsidRDefault="00C1057D" w:rsidP="00C1057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>Первый вариант является пессимистичным (консервативным</w:t>
      </w:r>
      <w:proofErr w:type="gramStart"/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>)и</w:t>
      </w:r>
      <w:proofErr w:type="gramEnd"/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 xml:space="preserve"> исходит из менее благоприятного сценария внутренних условий функционирования экономики и социальной сферы области. Этот вариант разработан на основе сценария более медленных темпов экономического роста в области на фоне аналогичных процессов в экономике. Данный вариант предполагает устойчивый невысокий рост основных социально-экономических показателей.</w:t>
      </w: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  <w:r w:rsidRPr="00E107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/>
        </w:rPr>
        <w:t>Второй вариант является благоприятным (базовым), исходит из более благоприятных внешних и внутренних условий развития экономики и социальной сферы. Этот вариант предполагает сохранение устойчивого роста экономики и улучшения основных социально-экономических показателей на фоне аналогичного развития социально-экономической ситуации в районе.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   </w:t>
      </w: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Основные приоритеты социально-экономического развития  </w:t>
      </w:r>
      <w:proofErr w:type="spellStart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Первоманского</w:t>
      </w:r>
      <w:proofErr w:type="spellEnd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 сельского поселения в среднесрочной перспективе: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1) Улучшение условий проживания, увеличение продолжительности жизни населения; 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2) Обеспечение занятости населения, сохранение и создание рабочих мест;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3) Развитие отраслей социальной сферы, повышение качества, доступности и </w:t>
      </w:r>
      <w:proofErr w:type="gramStart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разнообразия</w:t>
      </w:r>
      <w:proofErr w:type="gramEnd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 предоставляемых гражданам муниципальных услуг;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4) Организация культурного досуга и обеспечение населения муниципального образования  услугами культуры;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5)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6)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1057D" w:rsidRPr="00E1077B" w:rsidRDefault="00C1057D" w:rsidP="00C1057D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7) Создание условий для комфортного проживания населения путем реализации мероприятий по благоустройству населенных пунктов, ремонту и реконструкции объектов жилищно-коммунального хозяйства; </w:t>
      </w:r>
    </w:p>
    <w:p w:rsidR="00C1057D" w:rsidRPr="00E1077B" w:rsidRDefault="00C1057D" w:rsidP="00C1057D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8)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C1057D" w:rsidRPr="00E1077B" w:rsidRDefault="00C1057D" w:rsidP="00C1057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9) Повышение эффективности управления муниципальным имуществом, в том числе  земельными ресурсами.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</w:t>
      </w: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Среднегодовая численность постоянного населения в </w:t>
      </w:r>
      <w:proofErr w:type="spellStart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Первоманском</w:t>
      </w:r>
      <w:proofErr w:type="spellEnd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 сельском поселении на 01 января 2022 года составила 2,7 тыс. чел.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За 2022год. Поступления в бюджет  </w:t>
      </w:r>
      <w:proofErr w:type="spellStart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Первоманского</w:t>
      </w:r>
      <w:proofErr w:type="spellEnd"/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 сельского поселения налоговых и неналоговых доходов составят 3 226,9 т. руб., </w:t>
      </w:r>
    </w:p>
    <w:p w:rsidR="00C1057D" w:rsidRPr="00E1077B" w:rsidRDefault="00C1057D" w:rsidP="00C1057D">
      <w:pPr>
        <w:widowControl w:val="0"/>
        <w:tabs>
          <w:tab w:val="left" w:pos="1069"/>
        </w:tabs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Уровень обеспеченности физкультурно-оздоровительными и спортивными сооружениями низкий</w:t>
      </w:r>
      <w:proofErr w:type="gramStart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 ,</w:t>
      </w:r>
      <w:proofErr w:type="gramEnd"/>
    </w:p>
    <w:p w:rsidR="00C1057D" w:rsidRPr="00E1077B" w:rsidRDefault="00C1057D" w:rsidP="00C1057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В целом система учреждений </w:t>
      </w: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социального и культурно-бытового назначения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 не соответствует современным требованиям по номенклатуре услуг и радиусу доступности.</w:t>
      </w:r>
    </w:p>
    <w:p w:rsidR="00C1057D" w:rsidRPr="00E1077B" w:rsidRDefault="00C1057D" w:rsidP="00C1057D">
      <w:pPr>
        <w:widowControl w:val="0"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Основные принципы социально-экономического развития поселения: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1. Решение экономических, социальных, технологических, политических, экологических и институциональных проблем на территории муниципального образования.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2. Повышение уровня и качества жизни населения сельского поселения, создание условий для развития и приумножение человеческого капитала за счет нового строительства. Создание условий для увеличения средней продолжительности жизни населения муниципального образования, в том числе за счет увеличения показателей рождаемости и снижения показателей смертности населения.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3. Подготовка любых хозяйственных решений с учетом их последствий для окружающей среды и здоровья населения сельского поселения.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4. Согласованность принятых решений с нормативными и программными документами Российской Федерации, Красноярского края и</w:t>
      </w: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 xml:space="preserve"> </w:t>
      </w:r>
      <w:proofErr w:type="spellStart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Манского</w:t>
      </w:r>
      <w:proofErr w:type="spellEnd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 муниципального района.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5. Сохранение и приумножение имущества муниципального образования с целью увеличения доходности от его использования.</w:t>
      </w:r>
    </w:p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  <w:t>В 2023-2025 годах продолжится решение первоочередных задач: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1. Приведение существующего состояния территории муниципального образования и объектов, находящихся в пределах поселения, в соответствие с требованиями федеральных законов и принимаемых в соответствии с ними иных нормативных правовых актов Российской 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lastRenderedPageBreak/>
        <w:t>Федерации, законов и иных нормативных правовых актов субъекта Российской Федерации, муниципальными правовыми актами.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2. Стимулировать развитие бизнеса на территории муниципального образования.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3. Приведение состояния существующего жилого фонда в соответствие с установленными социальными нормами проживания.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4. Улучшение условий и качества проживания населения посредством доведения обеспеченности на 1 жителя, проживающего в муниципальном жилищном фонде, до показателя минимальной социальной нормы площади жилья для населения, проживающего в </w:t>
      </w:r>
      <w:proofErr w:type="spellStart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Манском</w:t>
      </w:r>
      <w:proofErr w:type="spellEnd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 районе, установленного федеральным законодательством.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  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5. Сохранение, использование и популяризация объектов культурного наследования, находящихся в собственности поселения, и охрана объектов культурного наследия местного значения, расположенных на территории поселения.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6. Организация благоустройства и озеленения территории поселения.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7. Решение существующих проблем жилищно-коммунального хозяйства.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8. Обеспечение поступления финансовых сре</w:t>
      </w:r>
      <w:proofErr w:type="gramStart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дств дл</w:t>
      </w:r>
      <w:proofErr w:type="gramEnd"/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я решения поставленных задач: </w:t>
      </w: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– 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 xml:space="preserve">увеличение абсолютного показателя по статьям «налоговые поступления»; </w:t>
      </w:r>
      <w:r w:rsidRPr="00E1077B"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  <w:t xml:space="preserve">– </w:t>
      </w: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увеличение абсолютного показателя по статьям «неналоговые поступления».</w:t>
      </w:r>
    </w:p>
    <w:p w:rsidR="00C1057D" w:rsidRPr="00E1077B" w:rsidRDefault="00C1057D" w:rsidP="00C1057D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  <w:r w:rsidRPr="00E1077B"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eastAsia="zh-CN"/>
        </w:rPr>
        <w:t>9. Развитие, увязка связей и интересов поселения на межмуниципальном уровне, районном и региональном уровнях в вопросах инвестиционной, экономической и политической деятельности.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67"/>
        <w:gridCol w:w="3260"/>
        <w:gridCol w:w="851"/>
        <w:gridCol w:w="992"/>
        <w:gridCol w:w="851"/>
        <w:gridCol w:w="850"/>
        <w:gridCol w:w="993"/>
        <w:gridCol w:w="850"/>
      </w:tblGrid>
      <w:tr w:rsidR="00C1057D" w:rsidRPr="00E1077B" w:rsidTr="001853E0">
        <w:trPr>
          <w:trHeight w:val="25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Показатели мониторинга СЭР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на 2023 год и плановый период 2024-2025 годов</w:t>
            </w:r>
          </w:p>
        </w:tc>
      </w:tr>
      <w:tr w:rsidR="00C1057D" w:rsidRPr="00E1077B" w:rsidTr="001853E0">
        <w:trPr>
          <w:trHeight w:val="7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Ф/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 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2022Оценка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 Прогноз 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2024 Прогноз вариант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Прогноз вариант 2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ОБЩАЯ ХАРАКТЕРИСТИКА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31 371,00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за чертой поселений сельскохозяйственного назначения - сельскохозяйственные угодья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протяженность освещенных частей улиц, проездов, набережных в пределах городской черты на конец периода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протяженность улиц, проездов, набережных в пределах городской черты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</w:tr>
      <w:tr w:rsidR="00C1057D" w:rsidRPr="00E1077B" w:rsidTr="001853E0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работников, замещающих муниципальные должности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Начислено средств на оплату труда работником, замещающим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численность депутатов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2414"/>
              <w:gridCol w:w="2820"/>
              <w:gridCol w:w="2414"/>
            </w:tblGrid>
            <w:tr w:rsidR="00C1057D" w:rsidRPr="00E1077B" w:rsidTr="001853E0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</w:tr>
          </w:tbl>
          <w:p w:rsidR="00C1057D" w:rsidRPr="00E1077B" w:rsidRDefault="00C1057D" w:rsidP="00C105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2414"/>
              <w:gridCol w:w="2820"/>
              <w:gridCol w:w="2414"/>
            </w:tblGrid>
            <w:tr w:rsidR="00C1057D" w:rsidRPr="00E1077B" w:rsidTr="001853E0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</w:tr>
          </w:tbl>
          <w:p w:rsidR="00C1057D" w:rsidRPr="00E1077B" w:rsidRDefault="00C1057D" w:rsidP="00C105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2414"/>
              <w:gridCol w:w="2820"/>
              <w:gridCol w:w="2414"/>
            </w:tblGrid>
            <w:tr w:rsidR="00C1057D" w:rsidRPr="00E1077B" w:rsidTr="001853E0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</w:tr>
          </w:tbl>
          <w:p w:rsidR="00C1057D" w:rsidRPr="00E1077B" w:rsidRDefault="00C1057D" w:rsidP="00C105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2414"/>
              <w:gridCol w:w="2820"/>
              <w:gridCol w:w="2414"/>
            </w:tblGrid>
            <w:tr w:rsidR="00C1057D" w:rsidRPr="00E1077B" w:rsidTr="001853E0">
              <w:trPr>
                <w:trHeight w:val="450"/>
              </w:trPr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057D" w:rsidRPr="00E1077B" w:rsidRDefault="00C1057D" w:rsidP="00C10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1077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2710</w:t>
                  </w:r>
                </w:p>
              </w:tc>
            </w:tr>
          </w:tbl>
          <w:p w:rsidR="00C1057D" w:rsidRPr="00E1077B" w:rsidRDefault="00C1057D" w:rsidP="00C1057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в возрасте моложе трудоспособного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в трудоспособном возрасте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в возрасте старше трудоспособного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умерших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Естественный прирост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убыль (-)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прибывшего населения за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выбывшего населения за период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Миграционный прирост (снижение)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ПРОИЗВОДСТВЕННАЯ ДЕЯТЕЛЬНОСТЬ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Рынок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юридических лиц, прошедших государственную регистрацию по состоянию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муниципальной формы собственности -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трудовых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занятых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организациях муниципальной формы собственности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1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занятых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частном секторе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в крестьянских (фермерских) хозяйствах (включая наемных работников)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на частных предприятиях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3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индивидуальным трудом и по найму у отдельных граждан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4.4.2,3.1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индивидуальных предпринимателей, осуществляющих деятельность  без образования юридического лица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3818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доходы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доходы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неналоговые доходы консолидированного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доходы  бюджета, полученные в виде безвозмездных поступлений, за исключением субвенций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10369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13818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на 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877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бюджета на 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на 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бюджета на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</w:tr>
      <w:tr w:rsidR="00C1057D" w:rsidRPr="00E1077B" w:rsidTr="001853E0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бюджета на культуру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4763</w:t>
            </w:r>
          </w:p>
        </w:tc>
      </w:tr>
      <w:tr w:rsidR="00C1057D" w:rsidRPr="00E1077B" w:rsidTr="001853E0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 бюджета на содержание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6567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Дефицит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профицит (+) 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Жилищный фонд по формам собственности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форм собственности Российской Федерации 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</w:tr>
      <w:tr w:rsidR="00C1057D" w:rsidRPr="00E1077B" w:rsidTr="001853E0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частной формы собственности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523,5</w:t>
            </w:r>
          </w:p>
        </w:tc>
      </w:tr>
      <w:tr w:rsidR="00C1057D" w:rsidRPr="00E1077B" w:rsidTr="001853E0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частной формы собственности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иной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собственности, приходящаяся на 1 человека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общежитий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Жилищный фонд по аварийности и ветхости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ветхого жилищного фонда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ветхого жилищного фонда в многоквартирных жилых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ветхого жилищного фонда в общежитиях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аварийного жилищного фонда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аварийного жилищного фонда в многоквартирных жилых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аварийного жилищного фонда в общежитиях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6.12.3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ветхого и аварийного жилищного фонда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ветхих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ветхих жилых домов (индивидуально-определенных зданий)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ветхих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аварийных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аварийных жилых домов (индивидуально-определенных зданий)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аварийных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проживающих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ветхом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проживающих в ветхих многоквартирных жилых домах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проживающих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аварийном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проживающих в аварийных многоквартирных жилых домах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сносимого ветхого жилья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Жилищный фонд всех форм собственности по уровню износа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 с износом от 0 до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</w:tr>
      <w:tr w:rsidR="00C1057D" w:rsidRPr="00E1077B" w:rsidTr="001853E0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 с износом от 31 до 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20,70</w:t>
            </w:r>
          </w:p>
        </w:tc>
      </w:tr>
      <w:tr w:rsidR="00C1057D" w:rsidRPr="00E1077B" w:rsidTr="001853E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 с износом от 66 до 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всех форм собственности с износом свыше 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 (индивидуально-определенные здания)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48,20</w:t>
            </w:r>
          </w:p>
        </w:tc>
      </w:tr>
      <w:tr w:rsidR="00C1057D" w:rsidRPr="00E1077B" w:rsidTr="001853E0">
        <w:trPr>
          <w:trHeight w:val="8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формы собственности Российской Федерации и формы собственности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5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частной формы собственности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</w:tr>
      <w:tr w:rsidR="00C1057D" w:rsidRPr="00E1077B" w:rsidTr="001853E0">
        <w:trPr>
          <w:trHeight w:val="5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6.21.5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жилых домах (индивидуально-определенных зданиях) частной формы собственности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жилых домов (индивидуально-определенных зданий)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проживающих в жилых домах (индивидуально-определенных зданиях)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Многоквартирные жилые дома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всех форм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формы собственности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муниципальной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частной формы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</w:tr>
      <w:tr w:rsidR="00C1057D" w:rsidRPr="00E1077B" w:rsidTr="001853E0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частной формы собственности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6.24.5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жилищного фонда в многоквартирных жилых домах частной формы собственности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жилых квартир в многоквартирных жилых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</w:tr>
      <w:tr w:rsidR="00C1057D" w:rsidRPr="00E1077B" w:rsidTr="001853E0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жилых квартир в многоквартирных жилых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C1057D" w:rsidRPr="00E1077B" w:rsidTr="001853E0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многоквартирных жилых домов, расположенных на земельных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участках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отношении которых осуществлен государственный кадастровый учет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жилищного фонда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6.26.1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общей площади жилищного фонда, оборудованной централизованным водопроводом,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6.26.2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общей площади жилищного фонда, оборудованной канализацией,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6.26.3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жилищных условий населения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семей (включая одиночек), состоявших на учете на получение жилья,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 (включая одиночек), состоявших на учете на получение жилья,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C1057D" w:rsidRPr="00E1077B" w:rsidTr="001853E0">
        <w:trPr>
          <w:trHeight w:val="7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семей (включая одиночек),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семей (включая одиночек), состоящих на учете на улучшение жилищных условий, получивших жилье по договорам социального найма,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семей, состоящих на учете на улучшение жилищных условий, получивших жилье и улучшивших жилищные условия,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9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молодых семей (включая одиночек), получивших жилье и улучшивших жилищные условия, за год, с использованием ипотечных кредитов и займов по стандартам АИЖК, на конец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переселенных из ветхих  и аварийных жилых домов на конец периода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семей, получивших жилые помещения и улучшивших жилищные условия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семей, состоящих на учете в качестве нуждающихся в жилых помещениях на начало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показатели реформы в жилищно-коммунальном хозяйстве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жилищно-коммунального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коммунального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расходов по реализации жилищно-коммунальных услуг организаций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Дебиторская задолженность организаций жилищно-коммунального хозяйства за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дебиторская задолженность организаций жилищно-коммунального хозяйства за коммунальные услуги, предоставленные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бюджетофинансируемым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дебиторская задолженность организаций жилищно-коммунального хозяйства за коммунальные услуги, предоставленные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предоставленных населению жилищно-коммунальных услуг, рассчитанная по экономически обоснованным тарифам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 предоставленных населению жилищно-коммунальных услуг, рассчитанная по экономически обоснованным тарифам, в расчете на 1 человека в месяц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Начислено (предъявлено) жилищно-коммунальных платежей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оплачено населением жилищно-коммунальных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товариществ собственников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площадь жилищного фонда всех форм собственности, требующая капитального ремонта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3 840,00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тыс.кв.м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14,36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жилых домов, требующих капитального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жилых домов с износом более 31 процента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жилых домов с износом более 31 процента, в которых проведен капитальный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населения, обеспеченного питьевой водой, отвечающей требованиям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населения, обеспеченного питьевой водой, отвечающей требованиям безопасности, в общей численности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C1057D" w:rsidRPr="00E1077B" w:rsidTr="001853E0">
        <w:trPr>
          <w:trHeight w:val="4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</w:tr>
      <w:tr w:rsidR="00C1057D" w:rsidRPr="00E1077B" w:rsidTr="001853E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участков автомобильных дорог местного значения, требующих ремонта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грунтовых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сезонных (зимних)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улично-дорожной сети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</w:tr>
      <w:tr w:rsidR="00C1057D" w:rsidRPr="00E1077B" w:rsidTr="001853E0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протяженность улично-дорожной сети поселений для проезда транзитного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057D" w:rsidRPr="00E1077B" w:rsidTr="001853E0">
        <w:trPr>
          <w:trHeight w:val="7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057D" w:rsidRPr="00E1077B" w:rsidTr="001853E0">
        <w:trPr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57D" w:rsidRPr="00E1077B" w:rsidRDefault="00C1057D" w:rsidP="00C1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Краснослободцева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</w:t>
            </w:r>
          </w:p>
        </w:tc>
      </w:tr>
    </w:tbl>
    <w:p w:rsidR="00C1057D" w:rsidRPr="00E1077B" w:rsidRDefault="00C1057D" w:rsidP="00C105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zh-CN"/>
        </w:rPr>
      </w:pPr>
    </w:p>
    <w:tbl>
      <w:tblPr>
        <w:tblW w:w="12656" w:type="dxa"/>
        <w:tblInd w:w="-2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526"/>
        <w:gridCol w:w="439"/>
        <w:gridCol w:w="127"/>
        <w:gridCol w:w="414"/>
        <w:gridCol w:w="61"/>
        <w:gridCol w:w="288"/>
        <w:gridCol w:w="75"/>
        <w:gridCol w:w="66"/>
        <w:gridCol w:w="59"/>
        <w:gridCol w:w="8"/>
        <w:gridCol w:w="178"/>
        <w:gridCol w:w="278"/>
        <w:gridCol w:w="100"/>
        <w:gridCol w:w="142"/>
        <w:gridCol w:w="139"/>
        <w:gridCol w:w="143"/>
        <w:gridCol w:w="144"/>
        <w:gridCol w:w="425"/>
        <w:gridCol w:w="161"/>
        <w:gridCol w:w="121"/>
        <w:gridCol w:w="9"/>
        <w:gridCol w:w="212"/>
        <w:gridCol w:w="488"/>
        <w:gridCol w:w="425"/>
        <w:gridCol w:w="305"/>
        <w:gridCol w:w="120"/>
        <w:gridCol w:w="142"/>
        <w:gridCol w:w="371"/>
        <w:gridCol w:w="44"/>
        <w:gridCol w:w="366"/>
        <w:gridCol w:w="75"/>
        <w:gridCol w:w="136"/>
        <w:gridCol w:w="284"/>
        <w:gridCol w:w="163"/>
        <w:gridCol w:w="135"/>
        <w:gridCol w:w="127"/>
        <w:gridCol w:w="434"/>
        <w:gridCol w:w="23"/>
        <w:gridCol w:w="66"/>
        <w:gridCol w:w="108"/>
        <w:gridCol w:w="71"/>
        <w:gridCol w:w="7"/>
        <w:gridCol w:w="48"/>
        <w:gridCol w:w="377"/>
        <w:gridCol w:w="84"/>
        <w:gridCol w:w="209"/>
        <w:gridCol w:w="182"/>
        <w:gridCol w:w="111"/>
        <w:gridCol w:w="447"/>
        <w:gridCol w:w="9"/>
        <w:gridCol w:w="92"/>
        <w:gridCol w:w="434"/>
        <w:gridCol w:w="24"/>
        <w:gridCol w:w="128"/>
        <w:gridCol w:w="11"/>
        <w:gridCol w:w="55"/>
        <w:gridCol w:w="221"/>
        <w:gridCol w:w="26"/>
        <w:gridCol w:w="91"/>
        <w:gridCol w:w="15"/>
        <w:gridCol w:w="129"/>
        <w:gridCol w:w="96"/>
        <w:gridCol w:w="205"/>
        <w:gridCol w:w="31"/>
        <w:gridCol w:w="120"/>
        <w:gridCol w:w="266"/>
        <w:gridCol w:w="241"/>
        <w:gridCol w:w="52"/>
        <w:gridCol w:w="400"/>
        <w:gridCol w:w="3"/>
        <w:gridCol w:w="164"/>
        <w:gridCol w:w="171"/>
        <w:gridCol w:w="78"/>
        <w:gridCol w:w="25"/>
        <w:gridCol w:w="28"/>
        <w:gridCol w:w="78"/>
      </w:tblGrid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64"/>
        </w:trPr>
        <w:tc>
          <w:tcPr>
            <w:tcW w:w="3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Верхний предел муниципального долга</w:t>
            </w: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01.01.2025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нач. года 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6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530"/>
        </w:trPr>
        <w:tc>
          <w:tcPr>
            <w:tcW w:w="521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Получение кредитов от кредитных организаций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506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Погашение кредитов от кредитных организаций 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Верхний предел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64"/>
        </w:trPr>
        <w:tc>
          <w:tcPr>
            <w:tcW w:w="3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Предельный объем муниципального долга</w:t>
            </w:r>
          </w:p>
        </w:tc>
        <w:tc>
          <w:tcPr>
            <w:tcW w:w="1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доходы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16 691 271,01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14 197 709,92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13 818 087,70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13 369 859,01 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10 797 757,92 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10 369 535,70 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П.О.*50%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1 660 706,00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1 699 976,00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1 724 276,00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64"/>
        </w:trPr>
        <w:tc>
          <w:tcPr>
            <w:tcW w:w="7642" w:type="dxa"/>
            <w:gridSpan w:val="4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Предельный объем расходов на обслуживание муниципального долга не более 15%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расходы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16 691 271,01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14 197 709,92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13 818 087,70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411 131,31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428 222,22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16 280 139,70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13 769 487,70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13 818 087,70</w:t>
            </w:r>
          </w:p>
        </w:tc>
      </w:tr>
      <w:tr w:rsidR="00C1057D" w:rsidRPr="00E1077B" w:rsidTr="00E1077B">
        <w:trPr>
          <w:gridBefore w:val="13"/>
          <w:gridAfter w:val="21"/>
          <w:wBefore w:w="2519" w:type="dxa"/>
          <w:wAfter w:w="2495" w:type="dxa"/>
          <w:trHeight w:val="214"/>
        </w:trPr>
        <w:tc>
          <w:tcPr>
            <w:tcW w:w="385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П.О. *15%</w:t>
            </w:r>
          </w:p>
        </w:tc>
        <w:tc>
          <w:tcPr>
            <w:tcW w:w="1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2 442 020,96</w:t>
            </w:r>
          </w:p>
        </w:tc>
        <w:tc>
          <w:tcPr>
            <w:tcW w:w="11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2 065 423,16</w:t>
            </w:r>
          </w:p>
        </w:tc>
        <w:tc>
          <w:tcPr>
            <w:tcW w:w="12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57D" w:rsidRPr="00E1077B" w:rsidRDefault="00C10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2 072 713,16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595"/>
        </w:trPr>
        <w:tc>
          <w:tcPr>
            <w:tcW w:w="8035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Прогноз общего объема доходов, общего объема расходов, дефицита (профицита)  бюджета администрации </w:t>
            </w:r>
            <w:proofErr w:type="spellStart"/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Первоманского</w:t>
            </w:r>
            <w:proofErr w:type="spellEnd"/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сельсовета 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305"/>
        </w:trPr>
        <w:tc>
          <w:tcPr>
            <w:tcW w:w="349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год,</w:t>
            </w:r>
          </w:p>
        </w:tc>
        <w:tc>
          <w:tcPr>
            <w:tcW w:w="1653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год,</w:t>
            </w:r>
          </w:p>
        </w:tc>
        <w:tc>
          <w:tcPr>
            <w:tcW w:w="108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год,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319"/>
        </w:trPr>
        <w:tc>
          <w:tcPr>
            <w:tcW w:w="3491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653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8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290"/>
        </w:trPr>
        <w:tc>
          <w:tcPr>
            <w:tcW w:w="3491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8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16 691 271,01</w:t>
            </w:r>
          </w:p>
        </w:tc>
        <w:tc>
          <w:tcPr>
            <w:tcW w:w="165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14 197 709,92</w:t>
            </w:r>
          </w:p>
        </w:tc>
        <w:tc>
          <w:tcPr>
            <w:tcW w:w="108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13 818 087,70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334"/>
        </w:trPr>
        <w:tc>
          <w:tcPr>
            <w:tcW w:w="3491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80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16 691 271,01</w:t>
            </w:r>
          </w:p>
        </w:tc>
        <w:tc>
          <w:tcPr>
            <w:tcW w:w="1653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14 197 709,92</w:t>
            </w:r>
          </w:p>
        </w:tc>
        <w:tc>
          <w:tcPr>
            <w:tcW w:w="108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13 818 087,70</w:t>
            </w:r>
          </w:p>
        </w:tc>
      </w:tr>
      <w:tr w:rsidR="006B51E6" w:rsidRPr="00E1077B" w:rsidTr="00E1077B">
        <w:trPr>
          <w:gridBefore w:val="13"/>
          <w:gridAfter w:val="17"/>
          <w:wBefore w:w="2519" w:type="dxa"/>
          <w:wAfter w:w="2102" w:type="dxa"/>
          <w:trHeight w:val="319"/>
        </w:trPr>
        <w:tc>
          <w:tcPr>
            <w:tcW w:w="3491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Дефицит</w:t>
            </w:r>
            <w:proofErr w:type="gramStart"/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(-) / </w:t>
            </w:r>
            <w:proofErr w:type="gramEnd"/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Профицит (+)</w:t>
            </w:r>
          </w:p>
        </w:tc>
        <w:tc>
          <w:tcPr>
            <w:tcW w:w="180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3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B51E6" w:rsidRPr="00E1077B" w:rsidRDefault="006B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240"/>
        </w:trPr>
        <w:tc>
          <w:tcPr>
            <w:tcW w:w="11089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6" w:name="RANGE!A1:T60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проекту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"О  бюджете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2024-2025годов" </w:t>
            </w:r>
            <w:bookmarkEnd w:id="56"/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375"/>
        </w:trPr>
        <w:tc>
          <w:tcPr>
            <w:tcW w:w="1014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Реестр источников доходов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810"/>
        </w:trPr>
        <w:tc>
          <w:tcPr>
            <w:tcW w:w="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5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Нормативы  распределения доходов в местный бюджет,%</w:t>
            </w:r>
          </w:p>
        </w:tc>
        <w:tc>
          <w:tcPr>
            <w:tcW w:w="5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кассовых поступлений в 2022 году по состоянию на 01.10.2022)</w:t>
            </w:r>
            <w:proofErr w:type="gramEnd"/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2022 года</w:t>
            </w:r>
          </w:p>
        </w:tc>
        <w:tc>
          <w:tcPr>
            <w:tcW w:w="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2023 года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2024 года</w:t>
            </w:r>
          </w:p>
        </w:tc>
        <w:tc>
          <w:tcPr>
            <w:tcW w:w="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2025 года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группы подвида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главного администратора доходов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3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51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1 644 345,46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2 685 449,00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3 298 412,00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3 311 460,00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3 360 060,00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0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108 881,47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184 120,00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5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108 881,47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184 120,00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306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105 451,76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181 200,00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61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3 429,38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644 967,31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783 500,00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828 500,00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877 100,00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2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644 967,31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783 500,00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828 500,00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877 100,00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315 357,37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371 100,00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395 300,00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419 500,00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7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1 784,02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363 029,44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451 400,00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458 700,00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482 300,00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506 500,00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-35 203,52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-42 500,00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-48 900,00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-51 800,00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-51 700,00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2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11 980,38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Единный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11 980,38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2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Единный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11 980,38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760 218,23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2 023 000,00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2 036 000,00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2 078 000,00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2 078 000,00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78 608,28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78 608,28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2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85 056,66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1 690 000,00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1 746 000,00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1 746 000,00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2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85 056,66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5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85 056,66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 налог  с физических лиц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596 553,29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1 580 000,00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федеральной налоговой службы по Красноярскому краю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596 553,29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1 580 000,00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7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3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ОСТИ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116 398,07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291 792,00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228 300,00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74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116 398,07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74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 арендной платы за земли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 также средства  от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прадажи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 на заключение договоров аренды за земли, находящиеся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74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в виде  арендной платы за земли  после разграничения государственной собственности на землю, а также средства  от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прадажи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права  на заключение договоров аренды указанных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землельных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участков 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ую (муниципальную) казну (за исключением земельных участков)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78 959,08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78 959,08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8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 САНКЦИИ ВОЗМЕЩЕНИЕ УЩЕРБА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8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установленные законами субъектов РФ за несоблюдение МПА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8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Денежные взыскания (штрафы) установленные законами субъектов РФ за несоблюдение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МПА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,з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ачисляемые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бюджеты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10 457 766,50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16 089 929,76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10 457 766,50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16 089 929,76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13 369 859,01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10 797 757,92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10 369 535,70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4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3 288 121,00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4 525 182,22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7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3 288 121,00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4 525 182,22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6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3 288 121,00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4 525 182,22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2 099 454,50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2 099 454,50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2 099 454,50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2 936 300,00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96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259 978,23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419 028,92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259 978,23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419 028,92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11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259 978,23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419 028,92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12 359,79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12 359,79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 административных комиссий  в рамках не программных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12 359,79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7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4 810 212,77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8 197 058,83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283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передаваемые бюджетам сельских поселений из бюджетов муниципальных районов  на осуществление  части полномочий  по решению  вопросов местного значения  в соответствии с заключенными  соглашениями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3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передаваемые бюджетам муниципальных образований  на осуществление  части полномочий  по решению  вопросов местного значения  в соответствии с заключенными  соглашениями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3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4 810 212,77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8 197 058,83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10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4 810 212,77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8 197 058,83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8A06AC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wBefore w:w="1567" w:type="dxa"/>
          <w:trHeight w:val="3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DB4" w:rsidRPr="00E1077B" w:rsidRDefault="007A1DB4" w:rsidP="007A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12 102 111,96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18 775 378,76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16 668 271,01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14 109 217,92 </w:t>
            </w:r>
          </w:p>
        </w:tc>
        <w:tc>
          <w:tcPr>
            <w:tcW w:w="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DB4" w:rsidRPr="00E1077B" w:rsidRDefault="007A1DB4" w:rsidP="007A1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13 729 595,70 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1567" w:type="dxa"/>
          <w:wAfter w:w="380" w:type="dxa"/>
          <w:trHeight w:val="345"/>
        </w:trPr>
        <w:tc>
          <w:tcPr>
            <w:tcW w:w="10709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1567" w:type="dxa"/>
          <w:wAfter w:w="380" w:type="dxa"/>
          <w:trHeight w:val="521"/>
        </w:trPr>
        <w:tc>
          <w:tcPr>
            <w:tcW w:w="10709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2B3" w:rsidRPr="00E1077B" w:rsidRDefault="00A702B3" w:rsidP="0022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</w:t>
            </w:r>
            <w:r w:rsidR="002212A9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2212A9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33/24-р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от</w:t>
            </w:r>
            <w:r w:rsidR="002212A9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 г.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 «О внесении изменений в бюджет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1567" w:type="dxa"/>
          <w:wAfter w:w="380" w:type="dxa"/>
          <w:trHeight w:val="345"/>
        </w:trPr>
        <w:tc>
          <w:tcPr>
            <w:tcW w:w="10709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внутреннего финансирования дефицита 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1567" w:type="dxa"/>
          <w:wAfter w:w="380" w:type="dxa"/>
          <w:trHeight w:val="345"/>
        </w:trPr>
        <w:tc>
          <w:tcPr>
            <w:tcW w:w="10709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сельсовета на 2023 год и плановый период 2024-2025 годов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5"/>
          <w:wBefore w:w="1567" w:type="dxa"/>
          <w:wAfter w:w="380" w:type="dxa"/>
          <w:trHeight w:val="345"/>
        </w:trPr>
        <w:tc>
          <w:tcPr>
            <w:tcW w:w="10709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(рублей)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705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76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71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033 01 00 00 00 00 0000 000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67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033 01 05 00 00 00 0000 000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50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033 01 05 00 00 00 0000 500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60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033 01 05 02 00 00 0000 500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383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033 01 05 02 01 00 0000 510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237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033 01 05 02 01 10 0000 510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376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033 01 05 00 00 00 0000 600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371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033 01 05 02 00 00 0000 600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406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033 01 05 02 01 00 0000 610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13 818 087,70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705"/>
        </w:trPr>
        <w:tc>
          <w:tcPr>
            <w:tcW w:w="4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033 01 05 02 01 10 0000 610</w:t>
            </w:r>
          </w:p>
        </w:tc>
        <w:tc>
          <w:tcPr>
            <w:tcW w:w="5002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16 691 271,01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8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2B3" w:rsidRPr="00E1077B" w:rsidRDefault="00A702B3" w:rsidP="00A7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13 818 087,70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225"/>
        </w:trPr>
        <w:tc>
          <w:tcPr>
            <w:tcW w:w="48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3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00"/>
        </w:trPr>
        <w:tc>
          <w:tcPr>
            <w:tcW w:w="9002" w:type="dxa"/>
            <w:gridSpan w:val="5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291" w:rsidRPr="00E1077B" w:rsidRDefault="00CA3291" w:rsidP="0052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33/24-р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 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21.12.2022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г.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 «О  бюджете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75"/>
        </w:trPr>
        <w:tc>
          <w:tcPr>
            <w:tcW w:w="9002" w:type="dxa"/>
            <w:gridSpan w:val="5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00"/>
        </w:trPr>
        <w:tc>
          <w:tcPr>
            <w:tcW w:w="9002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главных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администраторов источников внутреннего финансирования дефицита бюджета сельсовета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закрепленные за ними источники внутреннего финансирования дефицита бюджета на 2015 год и плановый период 2016-2017 годов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405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15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30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033 01 05 00 00 00 0000 000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222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033 01 05 00 00 00 0000 500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140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033 01 05 02 00 00 0000 500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средств бюджетов 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15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033 01 05 02 01 00 0000 510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296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033 01 05 02 01 10 0000 510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00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033 01 05 00 00 00 0000 600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390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033 01 05 02 00 00 0000 600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272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033 01 05 02 01 00 0000 610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</w:tr>
      <w:tr w:rsidR="00CA3291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6"/>
          <w:wBefore w:w="1567" w:type="dxa"/>
          <w:wAfter w:w="2087" w:type="dxa"/>
          <w:trHeight w:val="209"/>
        </w:trPr>
        <w:tc>
          <w:tcPr>
            <w:tcW w:w="14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033 01 05 02 01 10 0000 610</w:t>
            </w:r>
          </w:p>
        </w:tc>
        <w:tc>
          <w:tcPr>
            <w:tcW w:w="4193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91" w:rsidRPr="00E1077B" w:rsidRDefault="00CA3291" w:rsidP="00CA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345"/>
        </w:trPr>
        <w:tc>
          <w:tcPr>
            <w:tcW w:w="1095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3"/>
          <w:wBefore w:w="1567" w:type="dxa"/>
          <w:wAfter w:w="131" w:type="dxa"/>
          <w:trHeight w:val="585"/>
        </w:trPr>
        <w:tc>
          <w:tcPr>
            <w:tcW w:w="1095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B5D" w:rsidRPr="00E1077B" w:rsidRDefault="00B15B5D" w:rsidP="0052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33/24-р  о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21.12.2022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г.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кого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Совета депутатов   «О  бюджете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240"/>
        </w:trPr>
        <w:tc>
          <w:tcPr>
            <w:tcW w:w="7997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 бюджета  сельсовета на 2022-2024 годы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15"/>
        </w:trPr>
        <w:tc>
          <w:tcPr>
            <w:tcW w:w="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95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 доходов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2025 год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2670"/>
        </w:trPr>
        <w:tc>
          <w:tcPr>
            <w:tcW w:w="4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подвида доходов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классификации операций сектора государственного управления, относящихся к доходам бюджетов </w:t>
            </w: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113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4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НАЛОГОВЫЕ И НЕНАЛОГОВЫЕ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3 321 412,00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3 399 952,00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3 448 552,00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184 120,00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4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184 120,00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173 660,00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доходов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181 200,00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170 600,00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0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6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РАБОТЫ, УСЛУГИ) , РЕАЛИЗУЕМЫЕ НА ТЕРРИТОРИИ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783 500,00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828 500,00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877 100,00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783 500,00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828 500,00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877 100,00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8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371 100,00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395 300,00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419 500,00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229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458 700,00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482 300,00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506 500,00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-48 900,00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-51 800,00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-51 700,00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4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45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Единный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Единный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сельскохозяйственный налог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2 036 000,00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11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взимаемый по ставкам ,применяемым к объектам налогообложения ,расположенным в границах сельских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346 000,00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4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03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1 580 000,00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9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1 580 000,00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1 618 000,00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1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6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 за совершение нотариальных действий должностными лицами органов местного самоуправления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уполномоченными в соответствии  с законодательными актами Российской Федерации на совершение  нотариальных действий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24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,Н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228 300,00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228 300,00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0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128 300,00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9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21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100 000,00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6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68 492,00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5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68 492,00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58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68 492,00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87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68 492,00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88 492,00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51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анкции,возмещение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ущерба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33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Административные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становленные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законами субъектов Российской Федерации об административных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правонарушениях,за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нарушение муниципальных правовых актов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39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Административные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становленные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законами субъектов Российской Федерации об административных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правонарушениях,за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нарушение муниципальных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правовых актов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1 500,00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4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13 369 859,01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10 797 757,92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10 369 535,70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9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13 369 859,01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10 797 757,92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10 369 535,70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6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9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5 581 987,00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4 465 590,00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9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9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28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66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0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06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сельскихпоселений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411 131,31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428 222,22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9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12 765,70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97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162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12 765,70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0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61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78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7 363 975,00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5 891 180,00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30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Возврат остатков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субсидий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убвенций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иных межбюджетных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трансфертов,имеющих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целевое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назначение,прошлых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лет из бюджетов поселений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2"/>
          <w:wBefore w:w="1567" w:type="dxa"/>
          <w:wAfter w:w="106" w:type="dxa"/>
          <w:trHeight w:val="345"/>
        </w:trPr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16 691 271,01 </w:t>
            </w: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14 197 709,92 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B5D" w:rsidRPr="00E1077B" w:rsidRDefault="00B15B5D" w:rsidP="00B15B5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13 818 087,70 </w:t>
            </w:r>
          </w:p>
        </w:tc>
      </w:tr>
      <w:tr w:rsidR="00B15B5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984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5</w:t>
            </w:r>
          </w:p>
        </w:tc>
      </w:tr>
      <w:tr w:rsidR="00B15B5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201"/>
        </w:trPr>
        <w:tc>
          <w:tcPr>
            <w:tcW w:w="984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B5D" w:rsidRPr="00E1077B" w:rsidRDefault="00B15B5D" w:rsidP="0052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33/24-р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52651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21.12.2022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 «О  бюджете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B15B5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405"/>
        </w:trPr>
        <w:tc>
          <w:tcPr>
            <w:tcW w:w="9849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Распределение бюджетных ассигнований  по разделам и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подразделам бюджетной классификации расходов бюджета сельсовета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2023 год и плановый период 2024-2025 годов</w:t>
            </w:r>
          </w:p>
        </w:tc>
      </w:tr>
      <w:tr w:rsidR="00B15B5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255"/>
        </w:trPr>
        <w:tc>
          <w:tcPr>
            <w:tcW w:w="9849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рублей)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184"/>
        </w:trPr>
        <w:tc>
          <w:tcPr>
            <w:tcW w:w="119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90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99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1418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184"/>
        </w:trPr>
        <w:tc>
          <w:tcPr>
            <w:tcW w:w="119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7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06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6 553 307,20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6 554 659,19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6 554 659,19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513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786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5 525 572,53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521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89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267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81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14 327,00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481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174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6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2 029 100,00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851 700,00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900 300,00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78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2 005 900,00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16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2 019 299,04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28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7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1 192 550,04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49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5 622 797,66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4 978 695,72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7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70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2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690 266,10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315"/>
        </w:trPr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6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16 691 271,01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13 818 087,70</w:t>
            </w: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0"/>
          <w:wBefore w:w="1567" w:type="dxa"/>
          <w:wAfter w:w="1240" w:type="dxa"/>
          <w:trHeight w:val="255"/>
        </w:trPr>
        <w:tc>
          <w:tcPr>
            <w:tcW w:w="1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B5D" w:rsidRPr="00E1077B" w:rsidRDefault="00B15B5D" w:rsidP="00B1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20A5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80"/>
        </w:trPr>
        <w:tc>
          <w:tcPr>
            <w:tcW w:w="943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6</w:t>
            </w:r>
          </w:p>
        </w:tc>
      </w:tr>
      <w:tr w:rsidR="006520A5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9432" w:type="dxa"/>
            <w:gridSpan w:val="5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0A5" w:rsidRPr="00E1077B" w:rsidRDefault="009A235B" w:rsidP="009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 </w:t>
            </w:r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33/24-р</w:t>
            </w:r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21.12.2022</w:t>
            </w:r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г. </w:t>
            </w:r>
            <w:proofErr w:type="spellStart"/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  «О  бюджете </w:t>
            </w:r>
            <w:proofErr w:type="spellStart"/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="006520A5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</w:t>
            </w:r>
          </w:p>
        </w:tc>
      </w:tr>
      <w:tr w:rsidR="006520A5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84"/>
        </w:trPr>
        <w:tc>
          <w:tcPr>
            <w:tcW w:w="9432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00"/>
        </w:trPr>
        <w:tc>
          <w:tcPr>
            <w:tcW w:w="790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Ведомственная структура расходов бюджета сельсовета на 2023 год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5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76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2023 год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5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C26F8A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16 691 271,01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62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16 691 271,01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8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8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49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6 566 072,90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9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73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3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67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выплаты персоналу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1 020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734,67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8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783 974,40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7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87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7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6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9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5 525 572,53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7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5 525 572,53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13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Подпограмма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"Содержание объектов муниципальной собственности"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4 990 841,65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0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4 990 841,65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6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6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8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52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76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792 917,01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0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792 917,01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792 917,01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3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2 151,00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84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2 151,00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1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17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</w:t>
            </w:r>
            <w:proofErr w:type="spellEnd"/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6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0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8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1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9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Передача полномочий по осуществлению внутреннего муниципального финансового контроля в сфере бюджетных правоотношений и контроля в сфере закупок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товаров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,р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абот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услуг для обеспечения нужд муниципальных учреждений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0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6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9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0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6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0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7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9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8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2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293 364,00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6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88 595,92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16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29 171,39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29 171,39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1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29 171,39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8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1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54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88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чрезвучайных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6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6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84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72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0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9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9 327,00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2 029 100,00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2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61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14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2 005 900,00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9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2 005 900,00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2 005 900,00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948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</w:t>
            </w:r>
            <w:proofErr w:type="spellEnd"/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0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783 500,00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34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дорожный фонд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9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1 222 400,00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2 019 299,04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97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125 424,00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701 325,00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1 192 550,04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1 192 550,04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1 192 550,04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1259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о-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, газо- 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водоснобжения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непрогр</w:t>
            </w:r>
            <w:proofErr w:type="spellEnd"/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998 749,04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84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 субсидии муниципальных образований на финансирование расходов по капитальному ремонту,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7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193 801,00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5 622 797,66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527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3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859 409,84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67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субсидии бюджетам муниципальных образований на финансирование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раходов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по капитальному ремонту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реконструкции находящихся в муниципальной собственности объектов коммунальной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инфраструктурыСофинанирование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органиацию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проведения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63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4 543,10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255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582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субьектов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2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B3CF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6"/>
          <w:gridAfter w:val="13"/>
          <w:wBefore w:w="1567" w:type="dxa"/>
          <w:wAfter w:w="1657" w:type="dxa"/>
          <w:trHeight w:val="450"/>
        </w:trPr>
        <w:tc>
          <w:tcPr>
            <w:tcW w:w="13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55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0A5" w:rsidRPr="00E1077B" w:rsidRDefault="006520A5" w:rsidP="00652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0"/>
          <w:gridAfter w:val="4"/>
          <w:wBefore w:w="2055" w:type="dxa"/>
          <w:wAfter w:w="209" w:type="dxa"/>
          <w:trHeight w:val="315"/>
        </w:trPr>
        <w:tc>
          <w:tcPr>
            <w:tcW w:w="1039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9A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7 к </w:t>
            </w:r>
            <w:r w:rsidR="009A235B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 о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  <w:r w:rsidR="009A235B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2023-2024-2025 год </w:t>
            </w:r>
            <w:r w:rsidR="009A235B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9A235B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21.12.2022 г.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№</w:t>
            </w:r>
            <w:r w:rsidR="009A235B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33\24-р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55680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0"/>
          <w:gridAfter w:val="4"/>
          <w:wBefore w:w="2055" w:type="dxa"/>
          <w:wAfter w:w="209" w:type="dxa"/>
          <w:trHeight w:val="285"/>
        </w:trPr>
        <w:tc>
          <w:tcPr>
            <w:tcW w:w="10392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Ведомственная структура расходов бюджета сельсовета на плановый период 2024-2025 годов</w:t>
            </w:r>
          </w:p>
        </w:tc>
      </w:tr>
      <w:tr w:rsidR="008A06AC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After w:w="209" w:type="dxa"/>
          <w:trHeight w:val="255"/>
        </w:trPr>
        <w:tc>
          <w:tcPr>
            <w:tcW w:w="1852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3F3F8D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</w:t>
            </w:r>
            <w:r w:rsidR="00831A90"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="00831A90"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="00831A90"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70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2024 год</w:t>
            </w:r>
          </w:p>
        </w:tc>
        <w:tc>
          <w:tcPr>
            <w:tcW w:w="5413" w:type="dxa"/>
            <w:gridSpan w:val="3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2025 год</w:t>
            </w:r>
          </w:p>
        </w:tc>
      </w:tr>
      <w:tr w:rsidR="008A06AC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5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13 818 087,70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6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13 818 087,70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сельсовета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52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690 266,10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8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6 567 424,89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6 567 424,89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8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6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3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783 974,40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783 974,40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2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Подпограмма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"Содержание объектов муниципальной собственности"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51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9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6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7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796 420,00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4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6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5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</w:t>
            </w:r>
            <w:proofErr w:type="spellEnd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52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7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Передача полномочий по осуществлению внутреннего муниципального финансового контроля в сфере бюджетных правоотношений и контроля в сфере закупок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товаров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,р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абот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услуг для обеспечения нужд муниципальных учреждений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Расходы на выполнение государственных полномочий по созданию и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7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8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51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293 364,00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88 595,92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9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7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НАЦИОНАЛЬНАЯ БЕЗОПАСНОСТЬ И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8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чрезвучайных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7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8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9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1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851 700,00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900 300,00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Расходы на содержание гидротехнических сооружений в рамках подпрограммы "Эксплуатация и содержание гидротехнических сооружений" </w:t>
            </w: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муниципальной программы " Благоустройство населенных пунктов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9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1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</w:t>
            </w:r>
            <w:proofErr w:type="spellEnd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9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877 100,00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дорожный фонд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3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47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8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о-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, газо- 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водоснобжения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непрогр</w:t>
            </w:r>
            <w:proofErr w:type="spellEnd"/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867 708,89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 субсидии муниципальных образований на финансирование расходов по капитальному ремонту,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9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4 978 695,72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2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2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31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субсидии бюджетам муниципальных образований на финансирование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раходов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по капитальному ремонту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реконструкции находящихся в муниципальной собственности объектов коммунальной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инфраструктурыСофинанирование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органиацию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проведения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139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84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8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25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10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субьектов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6E0739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4"/>
          <w:wBefore w:w="1506" w:type="dxa"/>
          <w:wAfter w:w="209" w:type="dxa"/>
          <w:trHeight w:val="4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98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A90" w:rsidRPr="00E1077B" w:rsidRDefault="00831A90" w:rsidP="0083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9"/>
          <w:wBefore w:w="1996" w:type="dxa"/>
          <w:wAfter w:w="999" w:type="dxa"/>
          <w:trHeight w:val="315"/>
        </w:trPr>
        <w:tc>
          <w:tcPr>
            <w:tcW w:w="966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№8</w:t>
            </w: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9"/>
          <w:wBefore w:w="1996" w:type="dxa"/>
          <w:wAfter w:w="999" w:type="dxa"/>
          <w:trHeight w:val="276"/>
        </w:trPr>
        <w:tc>
          <w:tcPr>
            <w:tcW w:w="9661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42D" w:rsidRPr="00E1077B" w:rsidRDefault="00A7042D" w:rsidP="006A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</w:t>
            </w:r>
            <w:r w:rsidR="006A2967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6A2967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33/24-р     о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6A2967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21.12.2022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г.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«О  бюджете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9"/>
          <w:wBefore w:w="1996" w:type="dxa"/>
          <w:wAfter w:w="999" w:type="dxa"/>
          <w:trHeight w:val="184"/>
        </w:trPr>
        <w:tc>
          <w:tcPr>
            <w:tcW w:w="9661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9"/>
          <w:wBefore w:w="1996" w:type="dxa"/>
          <w:wAfter w:w="999" w:type="dxa"/>
          <w:trHeight w:val="276"/>
        </w:trPr>
        <w:tc>
          <w:tcPr>
            <w:tcW w:w="9661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      </w: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9"/>
          <w:wBefore w:w="1996" w:type="dxa"/>
          <w:wAfter w:w="999" w:type="dxa"/>
          <w:trHeight w:val="184"/>
        </w:trPr>
        <w:tc>
          <w:tcPr>
            <w:tcW w:w="9661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042D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9"/>
          <w:gridAfter w:val="7"/>
          <w:wBefore w:w="1996" w:type="dxa"/>
          <w:wAfter w:w="547" w:type="dxa"/>
          <w:trHeight w:val="315"/>
        </w:trPr>
        <w:tc>
          <w:tcPr>
            <w:tcW w:w="879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разделам, подразделам классификации расходов бюджета сельсовета на  2023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22F8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gridAfter w:val="4"/>
          <w:wBefore w:w="965" w:type="dxa"/>
          <w:wAfter w:w="209" w:type="dxa"/>
          <w:trHeight w:val="315"/>
        </w:trPr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2023 год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2D" w:rsidRPr="00E1077B" w:rsidRDefault="00A7042D" w:rsidP="009078C9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16 691 271,01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5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5 525 572,53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Подпограмма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"Содержание объектов муниципальной собственности"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4 990 841,65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05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4 990 841,65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8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1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76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0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792 917,01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792 917,01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792 917,01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792 917,01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2 151,00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8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2 151,00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6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2 151,00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6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7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3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</w:t>
            </w:r>
            <w:proofErr w:type="spellEnd"/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8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7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0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2 855 849,00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8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8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826 749,00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5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125 424,00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2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701 325,00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0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2 005 900,00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7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</w:t>
            </w:r>
            <w:proofErr w:type="spellEnd"/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2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64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783 500,00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783 500,00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дорожный фонд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6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6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1 222 400,00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1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1 222 400,00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1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7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8 309 849,48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8 309 849,48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6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73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1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783 974,40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26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1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411 131,31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2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7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8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293 364,00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94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88 595,92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29 171,39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29 171,39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29 171,39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0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29 171,39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8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Передача полномочий по осуществлению внутреннего муниципального финансового контроля в сфере бюджетных правоотношений и контроля в сфере закупок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товаров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,р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абот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услуг для обеспечения нужд муниципальных учреждений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2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5 622 797,66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1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5 622 797,66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5 622 797,66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5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0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4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859 409,84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859 409,84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3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о-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, газо- 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водоснобжения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непрогр</w:t>
            </w:r>
            <w:proofErr w:type="spellEnd"/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9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9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998 749,04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37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чрезвучайных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6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5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3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субьектов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63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9 327,00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5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9 327,00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26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субсидии бюджетам муниципальных образований на финансирование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раходов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по капитальному ремонту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реконструкции находящихся в муниципальной собственности объектов коммунальной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инфраструктурыСофинанирование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органиацию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проведения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55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4 543,10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7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4 543,10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 субсидии муниципальных образований на финансирование расходов по капитальному ремонту,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420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116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193 801,00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600" w:type="dxa"/>
          <w:trHeight w:val="212"/>
        </w:trPr>
        <w:tc>
          <w:tcPr>
            <w:tcW w:w="13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10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2D" w:rsidRPr="00E1077B" w:rsidRDefault="00A7042D" w:rsidP="00A70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193 801,00</w:t>
            </w:r>
          </w:p>
        </w:tc>
      </w:tr>
      <w:tr w:rsidR="00F010E2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257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0E2" w:rsidRPr="00E1077B" w:rsidRDefault="00E606E1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Приложение № 9 к решению  № 33/24-р от 21.12.2022г.</w:t>
            </w:r>
          </w:p>
        </w:tc>
      </w:tr>
      <w:tr w:rsidR="00F010E2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93"/>
        </w:trPr>
        <w:tc>
          <w:tcPr>
            <w:tcW w:w="1257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0E2" w:rsidRPr="00E1077B" w:rsidRDefault="00E606E1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проекту</w:t>
            </w:r>
            <w:r w:rsidR="00F010E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г. </w:t>
            </w:r>
            <w:proofErr w:type="spellStart"/>
            <w:r w:rsidR="00F010E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="00F010E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Совета депутатов   «О  бюджете </w:t>
            </w:r>
            <w:proofErr w:type="spellStart"/>
            <w:r w:rsidR="00F010E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="00F010E2"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2023 год и плановый период  2024- 2025 годов" </w:t>
            </w:r>
          </w:p>
        </w:tc>
      </w:tr>
      <w:tr w:rsidR="00F010E2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96"/>
        </w:trPr>
        <w:tc>
          <w:tcPr>
            <w:tcW w:w="1257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6E1" w:rsidRPr="00E1077B" w:rsidRDefault="00F010E2" w:rsidP="00E6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Распределение бюджетных ассигнований по целевым статьям</w:t>
            </w:r>
          </w:p>
          <w:p w:rsidR="00E606E1" w:rsidRPr="00E1077B" w:rsidRDefault="00F010E2" w:rsidP="00E6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(муниципальным программам и непрограммным направлениям деятельности),</w:t>
            </w:r>
          </w:p>
          <w:p w:rsidR="00F010E2" w:rsidRPr="00E1077B" w:rsidRDefault="00F010E2" w:rsidP="00E6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группам и подгруппам видов расходов, разделам, подразделам классификации расходов бюджета сельсовета на 2020 год</w:t>
            </w:r>
          </w:p>
        </w:tc>
      </w:tr>
      <w:tr w:rsidR="00F010E2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257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E60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разделам, подразделам классификации расходов бюджета сельсовета на  2024-2025 годы</w:t>
            </w:r>
          </w:p>
        </w:tc>
      </w:tr>
      <w:tr w:rsidR="00D15343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84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4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2023 год</w:t>
            </w:r>
          </w:p>
        </w:tc>
        <w:tc>
          <w:tcPr>
            <w:tcW w:w="207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2024 год</w:t>
            </w:r>
          </w:p>
        </w:tc>
        <w:tc>
          <w:tcPr>
            <w:tcW w:w="4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Утвержденный план 2025 год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4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57" w:name="_GoBack"/>
            <w:bookmarkEnd w:id="57"/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14 197 709,92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13 818 087,70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690 266,10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343 918,05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690 266,10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5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5 526 924,52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5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Подпограмма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"Содержание объектов муниципальной собственности"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"Содержание объектов муниципальной собственности"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Первоманского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4 992 193,64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5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4 195 773,64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3 222 560,40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34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973 213,24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4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98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796 420,00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796 420,00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796 420,00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36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24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0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Выполнение функций органами местного самоуправления в рамках подпрограммы "Обеспечение реализации муниципальной программы и прочие мероприятия" муниципальной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прграммы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"Управление муниципальным имуществом муниципального образования Администрации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Первоманск</w:t>
            </w:r>
            <w:proofErr w:type="spellEnd"/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9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534 730,88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50 893,06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483 837,82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2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Благоустройство населенных пунктов сельсовета"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851 700,00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900 300,00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сельсовета"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4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4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4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Бл</w:t>
            </w:r>
            <w:proofErr w:type="spellEnd"/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2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6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828 500,00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877 100,00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дорожный фонд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4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6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Подпрограмма "Эксплуатация и содержание гидротехнических сооружений"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5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содержание гидротехнических сооружений в рамках подпрограммы "Эксплуатация и содержание гидротехнических сооружений" муниципальной программы " Благоустройство населенных пунктов сельсовета"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3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9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0240067240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7 475 167,35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6 700 597,08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Прочие расходы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7 475 167,35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6 700 597,08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1 026 734,67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0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7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1 020 734,67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4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783 974,40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783 </w:t>
            </w: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974,40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236 760,27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0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9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80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428 222,22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6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381 959,92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293 364,00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1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88 595,92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4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9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46 262,30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51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Передача полномочий по осуществлению внутреннего муниципального финансового контроля в сфере бюджетных правоотношений и контроля в сфере закупок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товаров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,р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абот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услуг для обеспечения нужд муниципальных учреждений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4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4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библиотечного обслуживания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4 978 695,72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0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4 978 695,72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6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4 978 695,72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33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4 763 387,82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9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4 763 387,82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38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18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215 307,90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0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передачу полномочий по финансированию части расходов по организации в границах поселения электро-, тепл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о-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, газо- и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водоснобжения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населения, водоотведения, снабжения населения топливом, в соответствии с заключенными соглашениями в рамках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непрогр</w:t>
            </w:r>
            <w:proofErr w:type="spellEnd"/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5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867 708,89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83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998 749,04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867 708,89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6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Предупреждение и ликвидация последствий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чрезвучайных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6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3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субьектов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муниципальных служащих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65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7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0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7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12 765,70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12 765,70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09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обеспечение первичных мер пожарной безопасности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8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5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53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51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99900S4120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1002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субсидии бюджетам муниципальных образований на финансирование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раходов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по капитальному ремонту</w:t>
            </w:r>
            <w:proofErr w:type="gram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реконструкции находящихся в муниципальной собственности объектов коммунальной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инфраструктурыСофинанирование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расходов на </w:t>
            </w: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органиацию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и проведения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84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75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96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3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99900S5550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37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на субсидии муниципальных образований на финансирование расходов по капитальному ремонту,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78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351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2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E7B54" w:rsidRPr="00E1077B" w:rsidTr="00E107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450"/>
        </w:trPr>
        <w:tc>
          <w:tcPr>
            <w:tcW w:w="11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99900S5710</w:t>
            </w:r>
          </w:p>
        </w:tc>
        <w:tc>
          <w:tcPr>
            <w:tcW w:w="7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E2" w:rsidRPr="00E1077B" w:rsidRDefault="00F010E2" w:rsidP="00F0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7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C1057D" w:rsidRPr="00E1077B" w:rsidRDefault="00C1057D" w:rsidP="00C1057D">
      <w:pPr>
        <w:spacing w:after="1456" w:line="270" w:lineRule="exact"/>
        <w:ind w:right="80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57D" w:rsidRPr="00E1077B" w:rsidRDefault="00C1057D" w:rsidP="00C1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2F3" w:rsidRPr="00E1077B" w:rsidRDefault="003322F3">
      <w:pPr>
        <w:rPr>
          <w:rFonts w:ascii="Times New Roman" w:hAnsi="Times New Roman" w:cs="Times New Roman"/>
          <w:sz w:val="16"/>
          <w:szCs w:val="16"/>
        </w:rPr>
      </w:pPr>
    </w:p>
    <w:sectPr w:rsidR="003322F3" w:rsidRPr="00E1077B" w:rsidSect="006B3CF3">
      <w:footerReference w:type="even" r:id="rId8"/>
      <w:footerReference w:type="default" r:id="rId9"/>
      <w:pgSz w:w="11906" w:h="16838" w:code="9"/>
      <w:pgMar w:top="567" w:right="851" w:bottom="709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7F" w:rsidRDefault="0044487F">
      <w:pPr>
        <w:spacing w:after="0" w:line="240" w:lineRule="auto"/>
      </w:pPr>
      <w:r>
        <w:separator/>
      </w:r>
    </w:p>
  </w:endnote>
  <w:endnote w:type="continuationSeparator" w:id="0">
    <w:p w:rsidR="0044487F" w:rsidRDefault="0044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E0" w:rsidRDefault="001853E0" w:rsidP="001853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3E0" w:rsidRDefault="001853E0" w:rsidP="001853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E0" w:rsidRDefault="001853E0" w:rsidP="001853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77B">
      <w:rPr>
        <w:rStyle w:val="a5"/>
        <w:noProof/>
      </w:rPr>
      <w:t>43</w:t>
    </w:r>
    <w:r>
      <w:rPr>
        <w:rStyle w:val="a5"/>
      </w:rPr>
      <w:fldChar w:fldCharType="end"/>
    </w:r>
  </w:p>
  <w:p w:rsidR="001853E0" w:rsidRDefault="001853E0" w:rsidP="001853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7F" w:rsidRDefault="0044487F">
      <w:pPr>
        <w:spacing w:after="0" w:line="240" w:lineRule="auto"/>
      </w:pPr>
      <w:r>
        <w:separator/>
      </w:r>
    </w:p>
  </w:footnote>
  <w:footnote w:type="continuationSeparator" w:id="0">
    <w:p w:rsidR="0044487F" w:rsidRDefault="0044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E777E73"/>
    <w:multiLevelType w:val="hybridMultilevel"/>
    <w:tmpl w:val="8360962C"/>
    <w:lvl w:ilvl="0" w:tplc="8B26B954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2D1066"/>
    <w:multiLevelType w:val="multilevel"/>
    <w:tmpl w:val="70C476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703"/>
        </w:tabs>
        <w:ind w:left="1703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380"/>
        </w:tabs>
        <w:ind w:left="338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701073C0"/>
    <w:multiLevelType w:val="multilevel"/>
    <w:tmpl w:val="B6C2C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85"/>
    <w:rsid w:val="000C266A"/>
    <w:rsid w:val="0011280C"/>
    <w:rsid w:val="001853E0"/>
    <w:rsid w:val="001D1637"/>
    <w:rsid w:val="002212A9"/>
    <w:rsid w:val="002622F8"/>
    <w:rsid w:val="003322F3"/>
    <w:rsid w:val="003F3F8D"/>
    <w:rsid w:val="0041013B"/>
    <w:rsid w:val="0044487F"/>
    <w:rsid w:val="004D7B85"/>
    <w:rsid w:val="00526512"/>
    <w:rsid w:val="00576F40"/>
    <w:rsid w:val="006520A5"/>
    <w:rsid w:val="006A2967"/>
    <w:rsid w:val="006B3CF3"/>
    <w:rsid w:val="006B51E6"/>
    <w:rsid w:val="006E0739"/>
    <w:rsid w:val="006F6F4C"/>
    <w:rsid w:val="00710B1F"/>
    <w:rsid w:val="007A1DB4"/>
    <w:rsid w:val="00831A90"/>
    <w:rsid w:val="008A06AC"/>
    <w:rsid w:val="009078C9"/>
    <w:rsid w:val="009A235B"/>
    <w:rsid w:val="009E74BF"/>
    <w:rsid w:val="00A702B3"/>
    <w:rsid w:val="00A7042D"/>
    <w:rsid w:val="00B15B5D"/>
    <w:rsid w:val="00B35577"/>
    <w:rsid w:val="00C1057D"/>
    <w:rsid w:val="00C26F8A"/>
    <w:rsid w:val="00CA3291"/>
    <w:rsid w:val="00D01424"/>
    <w:rsid w:val="00D15343"/>
    <w:rsid w:val="00D2602A"/>
    <w:rsid w:val="00D77048"/>
    <w:rsid w:val="00DE7B54"/>
    <w:rsid w:val="00E1077B"/>
    <w:rsid w:val="00E606E1"/>
    <w:rsid w:val="00F010E2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0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0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057D"/>
  </w:style>
  <w:style w:type="character" w:customStyle="1" w:styleId="2">
    <w:name w:val="Заголовок №2_"/>
    <w:basedOn w:val="a0"/>
    <w:link w:val="20"/>
    <w:rsid w:val="00C1057D"/>
    <w:rPr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rsid w:val="00C1057D"/>
    <w:rPr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C1057D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1057D"/>
    <w:pPr>
      <w:shd w:val="clear" w:color="auto" w:fill="FFFFFF"/>
      <w:spacing w:after="60" w:line="0" w:lineRule="atLeast"/>
      <w:outlineLvl w:val="1"/>
    </w:pPr>
    <w:rPr>
      <w:sz w:val="20"/>
      <w:szCs w:val="20"/>
    </w:rPr>
  </w:style>
  <w:style w:type="paragraph" w:customStyle="1" w:styleId="1">
    <w:name w:val="Основной текст1"/>
    <w:basedOn w:val="a"/>
    <w:link w:val="a6"/>
    <w:rsid w:val="00C1057D"/>
    <w:pPr>
      <w:shd w:val="clear" w:color="auto" w:fill="FFFFFF"/>
      <w:spacing w:before="480" w:after="180" w:line="226" w:lineRule="exact"/>
    </w:pPr>
    <w:rPr>
      <w:sz w:val="19"/>
      <w:szCs w:val="19"/>
    </w:rPr>
  </w:style>
  <w:style w:type="paragraph" w:customStyle="1" w:styleId="11">
    <w:name w:val="Заголовок №1"/>
    <w:basedOn w:val="a"/>
    <w:link w:val="10"/>
    <w:rsid w:val="00C1057D"/>
    <w:pPr>
      <w:shd w:val="clear" w:color="auto" w:fill="FFFFFF"/>
      <w:spacing w:after="0" w:line="274" w:lineRule="exact"/>
      <w:outlineLvl w:val="0"/>
    </w:pPr>
    <w:rPr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C1057D"/>
  </w:style>
  <w:style w:type="paragraph" w:customStyle="1" w:styleId="Default">
    <w:name w:val="Default"/>
    <w:rsid w:val="00C1057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14pt125">
    <w:name w:val="Стиль Основной текст + 14 pt по ширине Первая строка:  125 см"/>
    <w:rsid w:val="00C1057D"/>
    <w:pPr>
      <w:widowControl w:val="0"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b/>
      <w:color w:val="000000"/>
      <w:kern w:val="1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7A1D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1DB4"/>
    <w:rPr>
      <w:color w:val="800080"/>
      <w:u w:val="single"/>
    </w:rPr>
  </w:style>
  <w:style w:type="paragraph" w:customStyle="1" w:styleId="xl74">
    <w:name w:val="xl74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A1D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A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0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0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057D"/>
  </w:style>
  <w:style w:type="character" w:customStyle="1" w:styleId="2">
    <w:name w:val="Заголовок №2_"/>
    <w:basedOn w:val="a0"/>
    <w:link w:val="20"/>
    <w:rsid w:val="00C1057D"/>
    <w:rPr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rsid w:val="00C1057D"/>
    <w:rPr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C1057D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1057D"/>
    <w:pPr>
      <w:shd w:val="clear" w:color="auto" w:fill="FFFFFF"/>
      <w:spacing w:after="60" w:line="0" w:lineRule="atLeast"/>
      <w:outlineLvl w:val="1"/>
    </w:pPr>
    <w:rPr>
      <w:sz w:val="20"/>
      <w:szCs w:val="20"/>
    </w:rPr>
  </w:style>
  <w:style w:type="paragraph" w:customStyle="1" w:styleId="1">
    <w:name w:val="Основной текст1"/>
    <w:basedOn w:val="a"/>
    <w:link w:val="a6"/>
    <w:rsid w:val="00C1057D"/>
    <w:pPr>
      <w:shd w:val="clear" w:color="auto" w:fill="FFFFFF"/>
      <w:spacing w:before="480" w:after="180" w:line="226" w:lineRule="exact"/>
    </w:pPr>
    <w:rPr>
      <w:sz w:val="19"/>
      <w:szCs w:val="19"/>
    </w:rPr>
  </w:style>
  <w:style w:type="paragraph" w:customStyle="1" w:styleId="11">
    <w:name w:val="Заголовок №1"/>
    <w:basedOn w:val="a"/>
    <w:link w:val="10"/>
    <w:rsid w:val="00C1057D"/>
    <w:pPr>
      <w:shd w:val="clear" w:color="auto" w:fill="FFFFFF"/>
      <w:spacing w:after="0" w:line="274" w:lineRule="exact"/>
      <w:outlineLvl w:val="0"/>
    </w:pPr>
    <w:rPr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C1057D"/>
  </w:style>
  <w:style w:type="paragraph" w:customStyle="1" w:styleId="Default">
    <w:name w:val="Default"/>
    <w:rsid w:val="00C1057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14pt125">
    <w:name w:val="Стиль Основной текст + 14 pt по ширине Первая строка:  125 см"/>
    <w:rsid w:val="00C1057D"/>
    <w:pPr>
      <w:widowControl w:val="0"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b/>
      <w:color w:val="000000"/>
      <w:kern w:val="1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7A1D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1DB4"/>
    <w:rPr>
      <w:color w:val="800080"/>
      <w:u w:val="single"/>
    </w:rPr>
  </w:style>
  <w:style w:type="paragraph" w:customStyle="1" w:styleId="xl74">
    <w:name w:val="xl74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A1D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A1D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A1D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A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7A1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54</Pages>
  <Words>23607</Words>
  <Characters>134565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2022-11-11T03:03:00Z</dcterms:created>
  <dcterms:modified xsi:type="dcterms:W3CDTF">2022-12-28T06:32:00Z</dcterms:modified>
</cp:coreProperties>
</file>