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4B" w:rsidRPr="00931D4B" w:rsidRDefault="00931D4B" w:rsidP="00931D4B">
      <w:pPr>
        <w:jc w:val="center"/>
        <w:rPr>
          <w:sz w:val="16"/>
          <w:szCs w:val="16"/>
        </w:rPr>
      </w:pPr>
      <w:r w:rsidRPr="00931D4B">
        <w:rPr>
          <w:noProof/>
          <w:sz w:val="16"/>
          <w:szCs w:val="16"/>
          <w:lang w:eastAsia="ru-RU"/>
        </w:rPr>
        <w:drawing>
          <wp:inline distT="0" distB="0" distL="0" distR="0">
            <wp:extent cx="552450" cy="685800"/>
            <wp:effectExtent l="19050" t="0" r="0" b="0"/>
            <wp:docPr id="1" name="Рисунок 1" descr="Описание: 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OR50000"/>
                    <pic:cNvPicPr>
                      <a:picLocks noChangeAspect="1" noChangeArrowheads="1"/>
                    </pic:cNvPicPr>
                  </pic:nvPicPr>
                  <pic:blipFill>
                    <a:blip r:embed="rId4"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931D4B" w:rsidRPr="00931D4B" w:rsidRDefault="00931D4B" w:rsidP="00931D4B">
      <w:pPr>
        <w:pStyle w:val="a3"/>
        <w:ind w:right="-141"/>
        <w:rPr>
          <w:sz w:val="16"/>
          <w:szCs w:val="16"/>
        </w:rPr>
      </w:pPr>
      <w:r w:rsidRPr="00931D4B">
        <w:rPr>
          <w:sz w:val="16"/>
          <w:szCs w:val="16"/>
        </w:rPr>
        <w:t>ПЕРВОМАНСКИЙ СЕЛЬСКИЙ СОВЕТ ДЕПУТАТОВ</w:t>
      </w:r>
    </w:p>
    <w:p w:rsidR="00931D4B" w:rsidRPr="00931D4B" w:rsidRDefault="00931D4B" w:rsidP="00931D4B">
      <w:pPr>
        <w:pStyle w:val="a3"/>
        <w:rPr>
          <w:sz w:val="16"/>
          <w:szCs w:val="16"/>
        </w:rPr>
      </w:pPr>
      <w:r w:rsidRPr="00931D4B">
        <w:rPr>
          <w:sz w:val="16"/>
          <w:szCs w:val="16"/>
        </w:rPr>
        <w:t>МАНСКОГО РАЙОНА, КРАСНОЯРСКОГО КРАЯ</w:t>
      </w:r>
    </w:p>
    <w:p w:rsidR="00931D4B" w:rsidRPr="00931D4B" w:rsidRDefault="00931D4B" w:rsidP="00931D4B">
      <w:pPr>
        <w:jc w:val="center"/>
        <w:rPr>
          <w:sz w:val="16"/>
          <w:szCs w:val="16"/>
        </w:rPr>
      </w:pPr>
    </w:p>
    <w:p w:rsidR="00931D4B" w:rsidRPr="00931D4B" w:rsidRDefault="00931D4B" w:rsidP="00931D4B">
      <w:pPr>
        <w:pStyle w:val="1"/>
        <w:rPr>
          <w:sz w:val="16"/>
          <w:szCs w:val="16"/>
        </w:rPr>
      </w:pPr>
      <w:r w:rsidRPr="00931D4B">
        <w:rPr>
          <w:sz w:val="16"/>
          <w:szCs w:val="16"/>
        </w:rPr>
        <w:t xml:space="preserve"> РЕШЕНИЕ</w:t>
      </w:r>
    </w:p>
    <w:p w:rsidR="00931D4B" w:rsidRPr="00931D4B" w:rsidRDefault="00931D4B" w:rsidP="00931D4B">
      <w:pPr>
        <w:jc w:val="center"/>
        <w:rPr>
          <w:sz w:val="16"/>
          <w:szCs w:val="16"/>
        </w:rPr>
      </w:pPr>
    </w:p>
    <w:p w:rsidR="00931D4B" w:rsidRPr="00931D4B" w:rsidRDefault="00931D4B" w:rsidP="00931D4B">
      <w:pPr>
        <w:ind w:left="900" w:hanging="900"/>
        <w:jc w:val="both"/>
        <w:rPr>
          <w:sz w:val="16"/>
          <w:szCs w:val="16"/>
        </w:rPr>
      </w:pPr>
      <w:r w:rsidRPr="00931D4B">
        <w:rPr>
          <w:sz w:val="16"/>
          <w:szCs w:val="16"/>
        </w:rPr>
        <w:t>от 21.12.2022 г.                         п. Первоманск                                        № 33/22-р</w:t>
      </w:r>
    </w:p>
    <w:p w:rsidR="00931D4B" w:rsidRPr="00931D4B" w:rsidRDefault="00931D4B" w:rsidP="00931D4B">
      <w:pPr>
        <w:rPr>
          <w:sz w:val="16"/>
          <w:szCs w:val="16"/>
        </w:rPr>
      </w:pPr>
    </w:p>
    <w:p w:rsidR="00931D4B" w:rsidRPr="00931D4B" w:rsidRDefault="00931D4B" w:rsidP="00931D4B">
      <w:pPr>
        <w:ind w:right="5102"/>
        <w:jc w:val="both"/>
        <w:rPr>
          <w:sz w:val="16"/>
          <w:szCs w:val="16"/>
        </w:rPr>
      </w:pPr>
      <w:r w:rsidRPr="00931D4B">
        <w:rPr>
          <w:sz w:val="16"/>
          <w:szCs w:val="16"/>
        </w:rPr>
        <w:t>О внесении изменений в решение Первоманского сельского Совета депутатов от 10.01.2017г. № 1/2 «Об утверждении местных нормативов градостроительного  проектирования Первоманского сельсовета»</w:t>
      </w:r>
    </w:p>
    <w:p w:rsidR="00931D4B" w:rsidRPr="00931D4B" w:rsidRDefault="00931D4B" w:rsidP="00931D4B">
      <w:pPr>
        <w:jc w:val="both"/>
        <w:rPr>
          <w:sz w:val="16"/>
          <w:szCs w:val="16"/>
        </w:rPr>
      </w:pPr>
    </w:p>
    <w:p w:rsidR="00931D4B" w:rsidRPr="00931D4B" w:rsidRDefault="00931D4B" w:rsidP="00931D4B">
      <w:pPr>
        <w:jc w:val="both"/>
        <w:rPr>
          <w:sz w:val="16"/>
          <w:szCs w:val="16"/>
        </w:rPr>
      </w:pPr>
      <w:r w:rsidRPr="00931D4B">
        <w:rPr>
          <w:sz w:val="16"/>
          <w:szCs w:val="16"/>
        </w:rPr>
        <w:t>Руководствуясь Градостроительным кодексом Российской Федерации от 29.12.2004 N 190-ФЗ, Федеральным законом от 06.10.2003 N 131- ФЗ "Об общих принципах организации местного самоуправления в Российской Федерации статьей 7 Устава Первоманского сельсовета, Первоманский сельский Совет депутатов:</w:t>
      </w:r>
    </w:p>
    <w:p w:rsidR="00931D4B" w:rsidRPr="00931D4B" w:rsidRDefault="00931D4B" w:rsidP="00931D4B">
      <w:pPr>
        <w:jc w:val="center"/>
        <w:rPr>
          <w:b/>
          <w:sz w:val="16"/>
          <w:szCs w:val="16"/>
        </w:rPr>
      </w:pPr>
      <w:proofErr w:type="gramStart"/>
      <w:r w:rsidRPr="00931D4B">
        <w:rPr>
          <w:b/>
          <w:sz w:val="16"/>
          <w:szCs w:val="16"/>
        </w:rPr>
        <w:t>Р</w:t>
      </w:r>
      <w:proofErr w:type="gramEnd"/>
      <w:r w:rsidRPr="00931D4B">
        <w:rPr>
          <w:b/>
          <w:sz w:val="16"/>
          <w:szCs w:val="16"/>
        </w:rPr>
        <w:t xml:space="preserve"> Е Ш И Л:</w:t>
      </w:r>
    </w:p>
    <w:p w:rsidR="00931D4B" w:rsidRPr="00931D4B" w:rsidRDefault="00931D4B" w:rsidP="00931D4B">
      <w:pPr>
        <w:jc w:val="both"/>
        <w:rPr>
          <w:sz w:val="16"/>
          <w:szCs w:val="16"/>
        </w:rPr>
      </w:pPr>
      <w:r w:rsidRPr="00931D4B">
        <w:rPr>
          <w:sz w:val="16"/>
          <w:szCs w:val="16"/>
        </w:rPr>
        <w:t>1.  Внести  в  Решение  Первоманского  сельского  Совета  депутатов  от  10.01.2017  г  №  1/2  «Об утверждении местных нормативов градостроительного проектирования Первоманского сельсовета» следующие изменения:</w:t>
      </w:r>
    </w:p>
    <w:p w:rsidR="00931D4B" w:rsidRPr="00931D4B" w:rsidRDefault="00931D4B" w:rsidP="00931D4B">
      <w:pPr>
        <w:jc w:val="both"/>
        <w:rPr>
          <w:sz w:val="16"/>
          <w:szCs w:val="16"/>
        </w:rPr>
      </w:pPr>
      <w:r w:rsidRPr="00931D4B">
        <w:rPr>
          <w:sz w:val="16"/>
          <w:szCs w:val="16"/>
        </w:rPr>
        <w:t>1.1. Раздел  "21  Нормативные  требования  к  размещению  объектов  капитального  строительства  в  зонах  с  особыми  условиями использования территории" Приложения к Решению Первоманского сельского Совета депутатов от 10.01.2017 г № 1/2 изложить в следующей редакции:</w:t>
      </w:r>
    </w:p>
    <w:p w:rsidR="00931D4B" w:rsidRPr="00931D4B" w:rsidRDefault="00931D4B" w:rsidP="00931D4B">
      <w:pPr>
        <w:jc w:val="both"/>
        <w:rPr>
          <w:sz w:val="16"/>
          <w:szCs w:val="16"/>
        </w:rPr>
      </w:pPr>
      <w:r w:rsidRPr="00931D4B">
        <w:rPr>
          <w:sz w:val="16"/>
          <w:szCs w:val="16"/>
        </w:rPr>
        <w:t xml:space="preserve">«21 Нормативные требования к размещению объектов капитального строительства в зонах с особыми условиями использования территории. 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 </w:t>
      </w:r>
      <w:proofErr w:type="gramStart"/>
      <w:r w:rsidRPr="00931D4B">
        <w:rPr>
          <w:sz w:val="16"/>
          <w:szCs w:val="16"/>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r w:rsidRPr="00931D4B">
        <w:rPr>
          <w:sz w:val="16"/>
          <w:szCs w:val="16"/>
        </w:rPr>
        <w:t xml:space="preserve">  Зоны  с  особыми  условиями </w:t>
      </w:r>
    </w:p>
    <w:p w:rsidR="00931D4B" w:rsidRPr="00931D4B" w:rsidRDefault="00931D4B" w:rsidP="00931D4B">
      <w:pPr>
        <w:jc w:val="both"/>
        <w:rPr>
          <w:sz w:val="16"/>
          <w:szCs w:val="16"/>
        </w:rPr>
      </w:pPr>
      <w:r w:rsidRPr="00931D4B">
        <w:rPr>
          <w:sz w:val="16"/>
          <w:szCs w:val="16"/>
        </w:rPr>
        <w:t xml:space="preserve">использования территорий образуются в целях обеспечения: </w:t>
      </w:r>
    </w:p>
    <w:p w:rsidR="00931D4B" w:rsidRPr="00931D4B" w:rsidRDefault="00931D4B" w:rsidP="00931D4B">
      <w:pPr>
        <w:jc w:val="both"/>
        <w:rPr>
          <w:sz w:val="16"/>
          <w:szCs w:val="16"/>
        </w:rPr>
      </w:pPr>
      <w:r w:rsidRPr="00931D4B">
        <w:rPr>
          <w:sz w:val="16"/>
          <w:szCs w:val="16"/>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  -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roofErr w:type="gramStart"/>
      <w:r w:rsidRPr="00931D4B">
        <w:rPr>
          <w:sz w:val="16"/>
          <w:szCs w:val="16"/>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r w:rsidRPr="00931D4B">
        <w:rPr>
          <w:sz w:val="16"/>
          <w:szCs w:val="16"/>
        </w:rPr>
        <w:t xml:space="preserve"> 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 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proofErr w:type="spellStart"/>
      <w:r w:rsidRPr="00931D4B">
        <w:rPr>
          <w:sz w:val="16"/>
          <w:szCs w:val="16"/>
        </w:rPr>
        <w:t>СанПиН</w:t>
      </w:r>
      <w:proofErr w:type="spellEnd"/>
      <w:r w:rsidRPr="00931D4B">
        <w:rPr>
          <w:sz w:val="16"/>
          <w:szCs w:val="16"/>
        </w:rPr>
        <w:t xml:space="preserve"> 2.2.1/2.1.1.1200-03 "Санитарно-защитные  зоны  и  санитарная  классификация  предприятий,  сооружений  и  иных  объектов".  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В составе округов </w:t>
      </w:r>
    </w:p>
    <w:p w:rsidR="00931D4B" w:rsidRPr="00931D4B" w:rsidRDefault="00931D4B" w:rsidP="00931D4B">
      <w:pPr>
        <w:jc w:val="both"/>
        <w:rPr>
          <w:sz w:val="16"/>
          <w:szCs w:val="16"/>
        </w:rPr>
      </w:pPr>
      <w:r w:rsidRPr="00931D4B">
        <w:rPr>
          <w:sz w:val="16"/>
          <w:szCs w:val="16"/>
        </w:rPr>
        <w:t xml:space="preserve">санитарной и горно-санитарной охраны лечебно-оздоровительных местностей и курортов выделяются зоны с различным режимом охраны: </w:t>
      </w:r>
    </w:p>
    <w:p w:rsidR="00931D4B" w:rsidRPr="00931D4B" w:rsidRDefault="00931D4B" w:rsidP="00931D4B">
      <w:pPr>
        <w:jc w:val="both"/>
        <w:rPr>
          <w:sz w:val="16"/>
          <w:szCs w:val="16"/>
        </w:rPr>
      </w:pPr>
      <w:r w:rsidRPr="00931D4B">
        <w:rPr>
          <w:sz w:val="16"/>
          <w:szCs w:val="16"/>
        </w:rPr>
        <w:t xml:space="preserve">- 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w:t>
      </w:r>
    </w:p>
    <w:p w:rsidR="00931D4B" w:rsidRPr="00931D4B" w:rsidRDefault="00931D4B" w:rsidP="00931D4B">
      <w:pPr>
        <w:jc w:val="both"/>
        <w:rPr>
          <w:sz w:val="16"/>
          <w:szCs w:val="16"/>
        </w:rPr>
      </w:pPr>
      <w:r w:rsidRPr="00931D4B">
        <w:rPr>
          <w:sz w:val="16"/>
          <w:szCs w:val="16"/>
        </w:rPr>
        <w:t xml:space="preserve">-  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 </w:t>
      </w:r>
    </w:p>
    <w:p w:rsidR="00931D4B" w:rsidRPr="00931D4B" w:rsidRDefault="00931D4B" w:rsidP="00931D4B">
      <w:pPr>
        <w:jc w:val="both"/>
        <w:rPr>
          <w:sz w:val="16"/>
          <w:szCs w:val="16"/>
        </w:rPr>
      </w:pPr>
      <w:r w:rsidRPr="00931D4B">
        <w:rPr>
          <w:sz w:val="16"/>
          <w:szCs w:val="16"/>
        </w:rPr>
        <w:t xml:space="preserve">- 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w:t>
      </w:r>
    </w:p>
    <w:p w:rsidR="00931D4B" w:rsidRPr="00931D4B" w:rsidRDefault="00931D4B" w:rsidP="00931D4B">
      <w:pPr>
        <w:jc w:val="both"/>
        <w:rPr>
          <w:sz w:val="16"/>
          <w:szCs w:val="16"/>
        </w:rPr>
      </w:pPr>
      <w:r w:rsidRPr="00931D4B">
        <w:rPr>
          <w:sz w:val="16"/>
          <w:szCs w:val="16"/>
        </w:rPr>
        <w:t xml:space="preserve">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 Водоохранные зоны водных объектов  и  режимы  ограничений  для  них  устанавливаются,  в  соответствии  с  Водным  кодексом  РФ.  В  границах водоохранных  зон запрещаются:  </w:t>
      </w:r>
    </w:p>
    <w:p w:rsidR="00931D4B" w:rsidRPr="00931D4B" w:rsidRDefault="00931D4B" w:rsidP="00931D4B">
      <w:pPr>
        <w:jc w:val="both"/>
        <w:rPr>
          <w:sz w:val="16"/>
          <w:szCs w:val="16"/>
        </w:rPr>
      </w:pPr>
      <w:r w:rsidRPr="00931D4B">
        <w:rPr>
          <w:sz w:val="16"/>
          <w:szCs w:val="16"/>
        </w:rPr>
        <w:t xml:space="preserve">1) использование сточных вод в целях повышения почвенного плодородия;  </w:t>
      </w:r>
    </w:p>
    <w:p w:rsidR="00931D4B" w:rsidRPr="00931D4B" w:rsidRDefault="00931D4B" w:rsidP="00931D4B">
      <w:pPr>
        <w:jc w:val="both"/>
        <w:rPr>
          <w:sz w:val="16"/>
          <w:szCs w:val="16"/>
        </w:rPr>
      </w:pPr>
      <w:r w:rsidRPr="00931D4B">
        <w:rPr>
          <w:sz w:val="16"/>
          <w:szCs w:val="16"/>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p>
    <w:p w:rsidR="00931D4B" w:rsidRPr="00931D4B" w:rsidRDefault="00931D4B" w:rsidP="00931D4B">
      <w:pPr>
        <w:jc w:val="both"/>
        <w:rPr>
          <w:sz w:val="16"/>
          <w:szCs w:val="16"/>
        </w:rPr>
      </w:pPr>
      <w:r w:rsidRPr="00931D4B">
        <w:rPr>
          <w:sz w:val="16"/>
          <w:szCs w:val="16"/>
        </w:rPr>
        <w:t xml:space="preserve">3) осуществление авиационных мер по борьбе с вредными организмами;  </w:t>
      </w:r>
    </w:p>
    <w:p w:rsidR="00931D4B" w:rsidRPr="00931D4B" w:rsidRDefault="00931D4B" w:rsidP="00931D4B">
      <w:pPr>
        <w:jc w:val="both"/>
        <w:rPr>
          <w:sz w:val="16"/>
          <w:szCs w:val="16"/>
        </w:rPr>
      </w:pPr>
      <w:r w:rsidRPr="00931D4B">
        <w:rPr>
          <w:sz w:val="16"/>
          <w:szCs w:val="16"/>
        </w:rPr>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931D4B" w:rsidRPr="00931D4B" w:rsidRDefault="00931D4B" w:rsidP="00931D4B">
      <w:pPr>
        <w:jc w:val="both"/>
        <w:rPr>
          <w:sz w:val="16"/>
          <w:szCs w:val="16"/>
        </w:rPr>
      </w:pPr>
      <w:proofErr w:type="gramStart"/>
      <w:r w:rsidRPr="00931D4B">
        <w:rPr>
          <w:sz w:val="16"/>
          <w:szCs w:val="16"/>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931D4B" w:rsidRPr="00931D4B" w:rsidRDefault="00931D4B" w:rsidP="00931D4B">
      <w:pPr>
        <w:jc w:val="both"/>
        <w:rPr>
          <w:sz w:val="16"/>
          <w:szCs w:val="16"/>
        </w:rPr>
      </w:pPr>
      <w:r w:rsidRPr="00931D4B">
        <w:rPr>
          <w:sz w:val="16"/>
          <w:szCs w:val="16"/>
        </w:rPr>
        <w:t xml:space="preserve">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p>
    <w:p w:rsidR="00931D4B" w:rsidRPr="00931D4B" w:rsidRDefault="00931D4B" w:rsidP="00931D4B">
      <w:pPr>
        <w:jc w:val="both"/>
        <w:rPr>
          <w:sz w:val="16"/>
          <w:szCs w:val="16"/>
        </w:rPr>
      </w:pPr>
      <w:r w:rsidRPr="00931D4B">
        <w:rPr>
          <w:sz w:val="16"/>
          <w:szCs w:val="16"/>
        </w:rPr>
        <w:t xml:space="preserve">7) сброс сточных, в том числе дренажных, вод;  </w:t>
      </w:r>
    </w:p>
    <w:p w:rsidR="00931D4B" w:rsidRPr="00931D4B" w:rsidRDefault="00931D4B" w:rsidP="00931D4B">
      <w:pPr>
        <w:jc w:val="both"/>
        <w:rPr>
          <w:sz w:val="16"/>
          <w:szCs w:val="16"/>
        </w:rPr>
      </w:pPr>
      <w:proofErr w:type="gramStart"/>
      <w:r w:rsidRPr="00931D4B">
        <w:rPr>
          <w:sz w:val="16"/>
          <w:szCs w:val="1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931D4B">
        <w:rPr>
          <w:sz w:val="16"/>
          <w:szCs w:val="16"/>
        </w:rPr>
        <w:t xml:space="preserve">  </w:t>
      </w:r>
      <w:proofErr w:type="gramStart"/>
      <w:r w:rsidRPr="00931D4B">
        <w:rPr>
          <w:sz w:val="16"/>
          <w:szCs w:val="16"/>
        </w:rPr>
        <w:t>21  февраля  1992 года  N  2395-1  "О  недрах").</w:t>
      </w:r>
      <w:proofErr w:type="gramEnd"/>
      <w:r w:rsidRPr="00931D4B">
        <w:rPr>
          <w:sz w:val="16"/>
          <w:szCs w:val="16"/>
        </w:rPr>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931D4B" w:rsidRPr="00931D4B" w:rsidRDefault="00931D4B" w:rsidP="00931D4B">
      <w:pPr>
        <w:jc w:val="both"/>
        <w:rPr>
          <w:sz w:val="16"/>
          <w:szCs w:val="16"/>
        </w:rPr>
      </w:pPr>
      <w:r w:rsidRPr="00931D4B">
        <w:rPr>
          <w:sz w:val="16"/>
          <w:szCs w:val="16"/>
        </w:rPr>
        <w:t xml:space="preserve">1) централизованные системы водоотведения (канализации), централизованные ливневые системы водоотведения;  </w:t>
      </w:r>
    </w:p>
    <w:p w:rsidR="00931D4B" w:rsidRPr="00931D4B" w:rsidRDefault="00931D4B" w:rsidP="00931D4B">
      <w:pPr>
        <w:jc w:val="both"/>
        <w:rPr>
          <w:sz w:val="16"/>
          <w:szCs w:val="16"/>
        </w:rPr>
      </w:pPr>
      <w:r w:rsidRPr="00931D4B">
        <w:rPr>
          <w:sz w:val="16"/>
          <w:szCs w:val="16"/>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931D4B" w:rsidRPr="00931D4B" w:rsidRDefault="00931D4B" w:rsidP="00931D4B">
      <w:pPr>
        <w:jc w:val="both"/>
        <w:rPr>
          <w:sz w:val="16"/>
          <w:szCs w:val="16"/>
        </w:rPr>
      </w:pPr>
      <w:r w:rsidRPr="00931D4B">
        <w:rPr>
          <w:sz w:val="16"/>
          <w:szCs w:val="16"/>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w:t>
      </w:r>
    </w:p>
    <w:p w:rsidR="00931D4B" w:rsidRPr="00931D4B" w:rsidRDefault="00931D4B" w:rsidP="00931D4B">
      <w:pPr>
        <w:jc w:val="both"/>
        <w:rPr>
          <w:sz w:val="16"/>
          <w:szCs w:val="16"/>
        </w:rPr>
      </w:pPr>
      <w:r w:rsidRPr="00931D4B">
        <w:rPr>
          <w:sz w:val="16"/>
          <w:szCs w:val="16"/>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931D4B" w:rsidRPr="00931D4B" w:rsidRDefault="00931D4B" w:rsidP="00931D4B">
      <w:pPr>
        <w:jc w:val="both"/>
        <w:rPr>
          <w:sz w:val="16"/>
          <w:szCs w:val="16"/>
        </w:rPr>
      </w:pPr>
      <w:r w:rsidRPr="00931D4B">
        <w:rPr>
          <w:sz w:val="16"/>
          <w:szCs w:val="16"/>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roofErr w:type="gramStart"/>
      <w:r w:rsidRPr="00931D4B">
        <w:rPr>
          <w:sz w:val="16"/>
          <w:szCs w:val="1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r w:rsidRPr="00931D4B">
        <w:rPr>
          <w:sz w:val="16"/>
          <w:szCs w:val="16"/>
        </w:rPr>
        <w:t xml:space="preserve"> </w:t>
      </w:r>
      <w:proofErr w:type="gramStart"/>
      <w:r w:rsidRPr="00931D4B">
        <w:rPr>
          <w:sz w:val="16"/>
          <w:szCs w:val="16"/>
        </w:rPr>
        <w:t>На территориях, расположенных в границах водоохранных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r w:rsidRPr="00931D4B">
        <w:rPr>
          <w:sz w:val="16"/>
          <w:szCs w:val="16"/>
        </w:rPr>
        <w:t xml:space="preserve">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В границах прибрежных защитных полос наряду с установленными ограничениями для водоохранных зон, также запрещаются:  </w:t>
      </w:r>
    </w:p>
    <w:p w:rsidR="00931D4B" w:rsidRPr="00931D4B" w:rsidRDefault="00931D4B" w:rsidP="00931D4B">
      <w:pPr>
        <w:jc w:val="both"/>
        <w:rPr>
          <w:sz w:val="16"/>
          <w:szCs w:val="16"/>
        </w:rPr>
      </w:pPr>
      <w:r w:rsidRPr="00931D4B">
        <w:rPr>
          <w:sz w:val="16"/>
          <w:szCs w:val="16"/>
        </w:rPr>
        <w:t xml:space="preserve">1) распашка земель;  </w:t>
      </w:r>
    </w:p>
    <w:p w:rsidR="00931D4B" w:rsidRPr="00931D4B" w:rsidRDefault="00931D4B" w:rsidP="00931D4B">
      <w:pPr>
        <w:jc w:val="both"/>
        <w:rPr>
          <w:sz w:val="16"/>
          <w:szCs w:val="16"/>
        </w:rPr>
      </w:pPr>
      <w:r w:rsidRPr="00931D4B">
        <w:rPr>
          <w:sz w:val="16"/>
          <w:szCs w:val="16"/>
        </w:rPr>
        <w:t xml:space="preserve">2) размещение отвалов размываемых грунтов;  </w:t>
      </w:r>
    </w:p>
    <w:p w:rsidR="00931D4B" w:rsidRPr="00931D4B" w:rsidRDefault="00931D4B" w:rsidP="00931D4B">
      <w:pPr>
        <w:jc w:val="both"/>
        <w:rPr>
          <w:sz w:val="16"/>
          <w:szCs w:val="16"/>
        </w:rPr>
      </w:pPr>
      <w:r w:rsidRPr="00931D4B">
        <w:rPr>
          <w:sz w:val="16"/>
          <w:szCs w:val="16"/>
        </w:rPr>
        <w:t xml:space="preserve">3) выпас сельскохозяйственных животных и организация для них летних лагерей, ванн.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Зоны санитарной охраны источников питьевого водоснабжения и режимы ограничений в данных зонах устанавливаются в соответствии с </w:t>
      </w:r>
      <w:proofErr w:type="spellStart"/>
      <w:r w:rsidRPr="00931D4B">
        <w:rPr>
          <w:sz w:val="16"/>
          <w:szCs w:val="16"/>
        </w:rPr>
        <w:t>СанПиН</w:t>
      </w:r>
      <w:proofErr w:type="spellEnd"/>
      <w:r w:rsidRPr="00931D4B">
        <w:rPr>
          <w:sz w:val="16"/>
          <w:szCs w:val="16"/>
        </w:rPr>
        <w:t xml:space="preserve"> 2.1.4.1110-02 "Зоны санитарной охраны источников водоснабжения и водопроводов питьевого назначения". 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w:t>
      </w:r>
      <w:proofErr w:type="spellStart"/>
      <w:r w:rsidRPr="00931D4B">
        <w:rPr>
          <w:sz w:val="16"/>
          <w:szCs w:val="16"/>
        </w:rPr>
        <w:t>СанПиН</w:t>
      </w:r>
      <w:proofErr w:type="spellEnd"/>
      <w:r w:rsidRPr="00931D4B">
        <w:rPr>
          <w:sz w:val="16"/>
          <w:szCs w:val="16"/>
        </w:rPr>
        <w:t xml:space="preserve"> 2.1.4.1110-02. </w:t>
      </w:r>
      <w:proofErr w:type="gramStart"/>
      <w:r w:rsidRPr="00931D4B">
        <w:rPr>
          <w:sz w:val="16"/>
          <w:szCs w:val="16"/>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r w:rsidRPr="00931D4B">
        <w:rPr>
          <w:sz w:val="16"/>
          <w:szCs w:val="16"/>
        </w:rPr>
        <w:t xml:space="preserve">  В  пределах  второго  пояса  ЗСО  подземных  источников водоснабжения  не  допускается:  </w:t>
      </w:r>
    </w:p>
    <w:p w:rsidR="00931D4B" w:rsidRPr="00931D4B" w:rsidRDefault="00931D4B" w:rsidP="00931D4B">
      <w:pPr>
        <w:jc w:val="both"/>
        <w:rPr>
          <w:sz w:val="16"/>
          <w:szCs w:val="16"/>
        </w:rPr>
      </w:pPr>
      <w:r w:rsidRPr="00931D4B">
        <w:rPr>
          <w:sz w:val="16"/>
          <w:szCs w:val="16"/>
        </w:rPr>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 применение удобрений и ядохимикатов; - рубка леса главного пользования и реконструкции. 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 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w:t>
      </w:r>
    </w:p>
    <w:p w:rsidR="00931D4B" w:rsidRPr="00931D4B" w:rsidRDefault="00931D4B" w:rsidP="00931D4B">
      <w:pPr>
        <w:jc w:val="both"/>
        <w:rPr>
          <w:sz w:val="16"/>
          <w:szCs w:val="16"/>
        </w:rPr>
      </w:pPr>
      <w:r w:rsidRPr="00931D4B">
        <w:rPr>
          <w:sz w:val="16"/>
          <w:szCs w:val="16"/>
        </w:rPr>
        <w:t xml:space="preserve">- бытовых зданий, проживание людей, применение ядохимикатов и удобрений. 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В пределах второго пояса ЗСО поверхностных источников водоснабжения не допускается: </w:t>
      </w:r>
    </w:p>
    <w:p w:rsidR="00931D4B" w:rsidRPr="00931D4B" w:rsidRDefault="00931D4B" w:rsidP="00931D4B">
      <w:pPr>
        <w:jc w:val="both"/>
        <w:rPr>
          <w:sz w:val="16"/>
          <w:szCs w:val="16"/>
        </w:rPr>
      </w:pPr>
      <w:r w:rsidRPr="00931D4B">
        <w:rPr>
          <w:sz w:val="16"/>
          <w:szCs w:val="16"/>
        </w:rPr>
        <w:t xml:space="preserve">- размещение кладбищ, скотомогильников, полей ассенизации, полей </w:t>
      </w:r>
    </w:p>
    <w:p w:rsidR="00931D4B" w:rsidRPr="00931D4B" w:rsidRDefault="00931D4B" w:rsidP="00931D4B">
      <w:pPr>
        <w:jc w:val="both"/>
        <w:rPr>
          <w:sz w:val="16"/>
          <w:szCs w:val="16"/>
        </w:rPr>
      </w:pPr>
      <w:r w:rsidRPr="00931D4B">
        <w:rPr>
          <w:sz w:val="16"/>
          <w:szCs w:val="16"/>
        </w:rPr>
        <w:t xml:space="preserve">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  применение удобрений  и  ядохимикатов;  -  рубка  леса  главного  пользования  и реконструкции. 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w:t>
      </w:r>
      <w:r w:rsidRPr="00931D4B">
        <w:rPr>
          <w:sz w:val="16"/>
          <w:szCs w:val="16"/>
        </w:rPr>
        <w:lastRenderedPageBreak/>
        <w:t xml:space="preserve">прибрежной полосы шириной не менее 500 м, которое может привести к ухудшению качества или уменьшению количества воды источника водоснабжения. 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  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rsidR="00931D4B" w:rsidRPr="00931D4B" w:rsidRDefault="00931D4B" w:rsidP="00931D4B">
      <w:pPr>
        <w:jc w:val="both"/>
        <w:rPr>
          <w:sz w:val="16"/>
          <w:szCs w:val="16"/>
        </w:rPr>
      </w:pPr>
      <w:r w:rsidRPr="00931D4B">
        <w:rPr>
          <w:sz w:val="16"/>
          <w:szCs w:val="16"/>
        </w:rPr>
        <w:t xml:space="preserve">2. </w:t>
      </w:r>
      <w:proofErr w:type="gramStart"/>
      <w:r w:rsidRPr="00931D4B">
        <w:rPr>
          <w:sz w:val="16"/>
          <w:szCs w:val="16"/>
        </w:rPr>
        <w:t>Контроль за</w:t>
      </w:r>
      <w:proofErr w:type="gramEnd"/>
      <w:r w:rsidRPr="00931D4B">
        <w:rPr>
          <w:sz w:val="16"/>
          <w:szCs w:val="16"/>
        </w:rPr>
        <w:t xml:space="preserve"> исполнением настоящего Решения возложить на Главу Первоманского сельсовета Краснослободцеву Т.А.</w:t>
      </w:r>
    </w:p>
    <w:p w:rsidR="00931D4B" w:rsidRPr="00931D4B" w:rsidRDefault="00931D4B" w:rsidP="00931D4B">
      <w:pPr>
        <w:jc w:val="both"/>
        <w:rPr>
          <w:sz w:val="16"/>
          <w:szCs w:val="16"/>
        </w:rPr>
      </w:pPr>
      <w:r w:rsidRPr="00931D4B">
        <w:rPr>
          <w:sz w:val="16"/>
          <w:szCs w:val="16"/>
        </w:rPr>
        <w:t>3.  Настоящее  Решение  вступает  в  силу  в  день,  следующий  за  днем  его  официального  опубликования  в  информационном бюллетене" Ведомости Манского района", и подлежит размещению на официальном сайте Первоманского сельсовета.</w:t>
      </w:r>
    </w:p>
    <w:p w:rsidR="00931D4B" w:rsidRPr="00931D4B" w:rsidRDefault="00931D4B" w:rsidP="00931D4B">
      <w:pPr>
        <w:jc w:val="both"/>
        <w:rPr>
          <w:sz w:val="16"/>
          <w:szCs w:val="16"/>
        </w:rPr>
      </w:pPr>
    </w:p>
    <w:p w:rsidR="00931D4B" w:rsidRPr="00931D4B" w:rsidRDefault="00931D4B" w:rsidP="00931D4B">
      <w:pPr>
        <w:jc w:val="both"/>
        <w:rPr>
          <w:sz w:val="16"/>
          <w:szCs w:val="16"/>
        </w:rPr>
      </w:pPr>
      <w:r w:rsidRPr="00931D4B">
        <w:rPr>
          <w:sz w:val="16"/>
          <w:szCs w:val="16"/>
        </w:rPr>
        <w:t>Председатель Первоманского</w:t>
      </w:r>
    </w:p>
    <w:p w:rsidR="00931D4B" w:rsidRPr="00931D4B" w:rsidRDefault="00931D4B" w:rsidP="00931D4B">
      <w:pPr>
        <w:jc w:val="both"/>
        <w:rPr>
          <w:sz w:val="16"/>
          <w:szCs w:val="16"/>
        </w:rPr>
      </w:pPr>
      <w:r w:rsidRPr="00931D4B">
        <w:rPr>
          <w:sz w:val="16"/>
          <w:szCs w:val="16"/>
        </w:rPr>
        <w:t>сельского Совета депутатов                                                           Т.Н. Бурханова</w:t>
      </w:r>
    </w:p>
    <w:p w:rsidR="00931D4B" w:rsidRPr="00931D4B" w:rsidRDefault="00931D4B" w:rsidP="00931D4B">
      <w:pPr>
        <w:jc w:val="both"/>
        <w:rPr>
          <w:sz w:val="16"/>
          <w:szCs w:val="16"/>
        </w:rPr>
      </w:pPr>
    </w:p>
    <w:p w:rsidR="00931D4B" w:rsidRPr="00931D4B" w:rsidRDefault="00931D4B" w:rsidP="00931D4B">
      <w:pPr>
        <w:jc w:val="both"/>
        <w:rPr>
          <w:sz w:val="16"/>
          <w:szCs w:val="16"/>
        </w:rPr>
      </w:pPr>
      <w:r w:rsidRPr="00931D4B">
        <w:rPr>
          <w:sz w:val="16"/>
          <w:szCs w:val="16"/>
        </w:rPr>
        <w:t xml:space="preserve">Глава Администрации </w:t>
      </w:r>
    </w:p>
    <w:p w:rsidR="00931D4B" w:rsidRPr="00931D4B" w:rsidRDefault="00931D4B" w:rsidP="00931D4B">
      <w:pPr>
        <w:jc w:val="both"/>
        <w:rPr>
          <w:sz w:val="16"/>
          <w:szCs w:val="16"/>
        </w:rPr>
      </w:pPr>
      <w:r w:rsidRPr="00931D4B">
        <w:rPr>
          <w:sz w:val="16"/>
          <w:szCs w:val="16"/>
        </w:rPr>
        <w:t>Первоманского сельсовета                                               Т.А. Краснослободцева</w:t>
      </w:r>
    </w:p>
    <w:p w:rsidR="00F11CC7" w:rsidRPr="00F11CC7" w:rsidRDefault="00F11CC7" w:rsidP="00F11CC7">
      <w:pPr>
        <w:jc w:val="center"/>
        <w:rPr>
          <w:sz w:val="66"/>
          <w:szCs w:val="66"/>
        </w:rPr>
      </w:pPr>
    </w:p>
    <w:sectPr w:rsidR="00F11CC7" w:rsidRPr="00F11CC7" w:rsidSect="00064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11CC7"/>
    <w:rsid w:val="0006414C"/>
    <w:rsid w:val="000B3DDA"/>
    <w:rsid w:val="00914359"/>
    <w:rsid w:val="00931D4B"/>
    <w:rsid w:val="00D83F83"/>
    <w:rsid w:val="00E76FA9"/>
    <w:rsid w:val="00F11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4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31D4B"/>
    <w:pPr>
      <w:keepNext/>
      <w:suppressAutoHyphens w:val="0"/>
      <w:jc w:val="center"/>
      <w:outlineLvl w:val="0"/>
    </w:pPr>
    <w:rPr>
      <w:b/>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D4B"/>
    <w:rPr>
      <w:rFonts w:ascii="Times New Roman" w:eastAsia="Times New Roman" w:hAnsi="Times New Roman" w:cs="Times New Roman"/>
      <w:b/>
      <w:sz w:val="40"/>
      <w:szCs w:val="20"/>
      <w:lang w:eastAsia="ru-RU"/>
    </w:rPr>
  </w:style>
  <w:style w:type="paragraph" w:styleId="a3">
    <w:name w:val="Title"/>
    <w:basedOn w:val="a"/>
    <w:next w:val="a"/>
    <w:link w:val="a4"/>
    <w:qFormat/>
    <w:rsid w:val="00931D4B"/>
    <w:pPr>
      <w:jc w:val="center"/>
    </w:pPr>
    <w:rPr>
      <w:b/>
      <w:sz w:val="22"/>
    </w:rPr>
  </w:style>
  <w:style w:type="character" w:customStyle="1" w:styleId="a4">
    <w:name w:val="Название Знак"/>
    <w:basedOn w:val="a0"/>
    <w:link w:val="a3"/>
    <w:rsid w:val="00931D4B"/>
    <w:rPr>
      <w:rFonts w:ascii="Times New Roman" w:eastAsia="Times New Roman" w:hAnsi="Times New Roman" w:cs="Times New Roman"/>
      <w:b/>
      <w:szCs w:val="20"/>
      <w:lang w:eastAsia="ar-SA"/>
    </w:rPr>
  </w:style>
  <w:style w:type="paragraph" w:styleId="a5">
    <w:name w:val="Balloon Text"/>
    <w:basedOn w:val="a"/>
    <w:link w:val="a6"/>
    <w:uiPriority w:val="99"/>
    <w:semiHidden/>
    <w:unhideWhenUsed/>
    <w:rsid w:val="00931D4B"/>
    <w:rPr>
      <w:rFonts w:ascii="Tahoma" w:hAnsi="Tahoma" w:cs="Tahoma"/>
      <w:sz w:val="16"/>
      <w:szCs w:val="16"/>
    </w:rPr>
  </w:style>
  <w:style w:type="character" w:customStyle="1" w:styleId="a6">
    <w:name w:val="Текст выноски Знак"/>
    <w:basedOn w:val="a0"/>
    <w:link w:val="a5"/>
    <w:uiPriority w:val="99"/>
    <w:semiHidden/>
    <w:rsid w:val="00931D4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2593</Words>
  <Characters>14786</Characters>
  <Application>Microsoft Office Word</Application>
  <DocSecurity>0</DocSecurity>
  <Lines>123</Lines>
  <Paragraphs>34</Paragraphs>
  <ScaleCrop>false</ScaleCrop>
  <Company>DreamLair</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ггг</dc:creator>
  <cp:keywords/>
  <dc:description/>
  <cp:lastModifiedBy>ггг</cp:lastModifiedBy>
  <cp:revision>3</cp:revision>
  <dcterms:created xsi:type="dcterms:W3CDTF">2022-12-08T03:33:00Z</dcterms:created>
  <dcterms:modified xsi:type="dcterms:W3CDTF">2022-12-22T09:19:00Z</dcterms:modified>
</cp:coreProperties>
</file>