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>
      <w:pPr>
        <w:pStyle w:val="ConsPlusNormal"/>
        <w:ind w:left="0" w:firstLine="540"/>
        <w:jc w:val="both"/>
        <w:outlineLvl w:val="0"/>
      </w:pPr>
    </w:p>
    <w:p>
      <w:pPr>
        <w:pStyle w:val="ConsPlusNormal"/>
        <w:ind w:left="0" w:firstLine="0"/>
        <w:jc w:val="center"/>
      </w:pPr>
      <w:r>
        <w:t>АДМИНИСТРАЦИЯ ПЕРВОМАНСКОГО СЕЛЬСОВЕТА МАНСКОГО РАЙОНА</w:t>
      </w:r>
    </w:p>
    <w:p>
      <w:pPr>
        <w:pStyle w:val="ConsPlusNormal"/>
        <w:ind w:left="0" w:firstLine="0"/>
        <w:jc w:val="center"/>
      </w:pPr>
      <w:r>
        <w:t>КРАСНОЯРСКОГО КРАЯ</w:t>
      </w:r>
    </w:p>
    <w:p>
      <w:pPr>
        <w:pStyle w:val="ConsPlusNormal"/>
        <w:ind w:left="0" w:firstLine="0"/>
        <w:jc w:val="center"/>
      </w:pPr>
    </w:p>
    <w:p>
      <w:pPr>
        <w:pStyle w:val="ConsPlusNormal"/>
        <w:ind w:left="0" w:firstLine="0"/>
        <w:jc w:val="center"/>
      </w:pPr>
      <w:r>
        <w:t>ПОСТАНОВЛЕНИЕ</w:t>
      </w:r>
    </w:p>
    <w:p>
      <w:pPr>
        <w:pStyle w:val="ConsPlusNormal"/>
        <w:ind w:left="0" w:firstLine="0"/>
        <w:jc w:val="center"/>
      </w:pPr>
    </w:p>
    <w:p>
      <w:pPr>
        <w:pStyle w:val="ConsPlusNormal"/>
        <w:ind w:left="0" w:firstLine="0"/>
        <w:jc w:val="center"/>
      </w:pPr>
      <w:r>
        <w:t>01.03.2013 г. п.Первоманск N 16</w:t>
      </w:r>
    </w:p>
    <w:p>
      <w:pPr>
        <w:pStyle w:val="ConsPlusNormal"/>
        <w:ind w:left="0" w:firstLine="0"/>
        <w:jc w:val="center"/>
      </w:pPr>
    </w:p>
    <w:p>
      <w:pPr>
        <w:pStyle w:val="ConsPlusNormal"/>
        <w:ind w:left="0" w:firstLine="0"/>
        <w:jc w:val="center"/>
      </w:pPr>
      <w:r>
        <w:t>О создании комиссии по соблюдению требований к служебному поведению и урегулированию конфликта интересов в администрации Первоманского сельсовета.</w:t>
      </w:r>
    </w:p>
    <w:p>
      <w:pPr>
        <w:pStyle w:val="ConsPlusNormal"/>
        <w:ind w:left="0" w:firstLine="0"/>
        <w:jc w:val="center"/>
      </w:pPr>
    </w:p>
    <w:p>
      <w:pPr>
        <w:pStyle w:val="ConsPlusNormal"/>
        <w:ind w:left="0" w:firstLine="540"/>
        <w:jc w:val="both"/>
      </w:pPr>
      <w:r>
        <w:t>На основании Федерального закона от 02.03.2007 N 273-ФЗ "О противодействии коррупции", Федеральным законом от 21.11.2011 г.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Федерального закона от 02.03.2007 N 25-ФЗ "О муниципальной службе в Российской Федерации", Устава Первоманского сельсовета:</w:t>
      </w:r>
    </w:p>
    <w:p>
      <w:pPr>
        <w:pStyle w:val="ConsPlusNormal"/>
        <w:spacing w:before="240"/>
        <w:ind w:left="0" w:firstLine="540"/>
        <w:jc w:val="both"/>
      </w:pPr>
      <w:r>
        <w:t>1. Утвердить Положение о комиссии по соблюдению требований к служебному поведению и урегулированию конфликта интересов в администрации Первоманского сельсовета согласно приложению 1.</w:t>
      </w:r>
    </w:p>
    <w:p>
      <w:pPr>
        <w:pStyle w:val="ConsPlusNormal"/>
        <w:spacing w:before="240"/>
        <w:ind w:left="0" w:firstLine="540"/>
        <w:jc w:val="both"/>
      </w:pPr>
      <w:r>
        <w:t>2. Утвердить состав комиссии по соблюдению требований к служебному поведению и урегулированию конфликта интересов в администрации Первоманского сельсовета согласно приложению 2.</w:t>
      </w:r>
    </w:p>
    <w:p>
      <w:pPr>
        <w:pStyle w:val="ConsPlusNormal"/>
        <w:spacing w:before="240"/>
        <w:ind w:left="0" w:firstLine="540"/>
        <w:jc w:val="both"/>
      </w:pPr>
      <w:r>
        <w:t>3. Опубликовать в информационном бюллетене "Ведомости Манского района".</w:t>
      </w:r>
    </w:p>
    <w:p>
      <w:pPr>
        <w:pStyle w:val="ConsPlusNormal"/>
        <w:spacing w:before="240"/>
        <w:ind w:left="0" w:firstLine="540"/>
        <w:jc w:val="both"/>
      </w:pPr>
      <w:r>
        <w:t>4. Признать утратившим силу постановление администрации Первоманского сельсовета N 95 от 26.09.2012 года.</w:t>
      </w:r>
    </w:p>
    <w:p>
      <w:pPr>
        <w:pStyle w:val="ConsPlusNormal"/>
        <w:spacing w:before="240"/>
        <w:ind w:left="0" w:firstLine="540"/>
        <w:jc w:val="both"/>
      </w:pPr>
      <w:r>
        <w:t>5. Контроль за исполнением настоящего постановления оставляю за собой.</w:t>
      </w:r>
    </w:p>
    <w:p>
      <w:pPr>
        <w:pStyle w:val="ConsPlusNormal"/>
        <w:spacing w:before="240"/>
        <w:ind w:left="0" w:firstLine="540"/>
        <w:jc w:val="both"/>
      </w:pPr>
      <w:r>
        <w:t>6. Постановление вступает в силу со дня официального опубликования.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0"/>
        <w:jc w:val="right"/>
      </w:pPr>
      <w:r>
        <w:t>Глава администрации сельсовета К.</w:t>
      </w:r>
    </w:p>
    <w:p>
      <w:pPr>
        <w:pStyle w:val="ConsPlusNormal"/>
        <w:ind w:left="0" w:firstLine="0"/>
        <w:jc w:val="right"/>
      </w:pPr>
      <w:r>
        <w:t>Приложение N 1</w:t>
      </w:r>
    </w:p>
    <w:p>
      <w:pPr>
        <w:pStyle w:val="ConsPlusNormal"/>
        <w:ind w:left="0" w:firstLine="0"/>
        <w:jc w:val="right"/>
      </w:pPr>
      <w:r>
        <w:t>к постановлению Администрации сельсовета</w:t>
      </w:r>
    </w:p>
    <w:p>
      <w:pPr>
        <w:pStyle w:val="ConsPlusNormal"/>
        <w:ind w:left="0" w:firstLine="0"/>
        <w:jc w:val="right"/>
      </w:pPr>
      <w:r>
        <w:t>N 16 от 01.03.2013 г.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0"/>
        <w:jc w:val="center"/>
      </w:pPr>
      <w:r>
        <w:t>ПОЛОЖЕНИЕ</w:t>
      </w:r>
    </w:p>
    <w:p>
      <w:pPr>
        <w:pStyle w:val="ConsPlusNormal"/>
        <w:ind w:left="0" w:firstLine="0"/>
        <w:jc w:val="center"/>
      </w:pPr>
      <w:r>
        <w:t>о комиссии по соблюдению требований к служебному поведению и урегулированию конфликта интересов в администрации Первоманского сельсовета (далее - Положение)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Общие положения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1.1. Настоящее Положение устанавливает порядок образования и деятельности комиссии по соблюдению требований к служебному поведению и урегулированию конфликта интересов в администрации Первоманского сельсовета (далее - Комиссия).</w:t>
      </w:r>
    </w:p>
    <w:p>
      <w:pPr>
        <w:pStyle w:val="ConsPlusNormal"/>
        <w:spacing w:before="240"/>
        <w:ind w:left="0" w:firstLine="540"/>
        <w:jc w:val="both"/>
      </w:pPr>
      <w:r>
        <w:t>1.2. Настоящее Положение разработано во исполнение Федерального закона от 25 декабря 2008 г. N 273-ФЗ "О противодействии коррупции", Федеральным законом от 21.11.2011 г.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</w:t>
      </w:r>
    </w:p>
    <w:p>
      <w:pPr>
        <w:pStyle w:val="ConsPlusNormal"/>
        <w:spacing w:before="240"/>
        <w:ind w:left="0" w:firstLine="540"/>
        <w:jc w:val="both"/>
      </w:pPr>
      <w:r>
        <w:t>1.3. Комиссия осуществляет полномочия в отношении муниципальных служащих, замещающих должности муниципальной службы в администрации Первоманского сельсовета (далее - муниципальный служащий).</w:t>
      </w:r>
    </w:p>
    <w:p>
      <w:pPr>
        <w:pStyle w:val="ConsPlusNormal"/>
        <w:spacing w:before="240"/>
        <w:ind w:left="0" w:firstLine="540"/>
        <w:jc w:val="both"/>
      </w:pPr>
      <w:r>
        <w:t>1.4. Основной задачей Комиссии является содействие администрации Первоманского сельсовета:</w:t>
      </w:r>
    </w:p>
    <w:p>
      <w:pPr>
        <w:pStyle w:val="ConsPlusNormal"/>
        <w:spacing w:before="240"/>
        <w:ind w:left="0" w:firstLine="540"/>
        <w:jc w:val="both"/>
      </w:pPr>
      <w:r>
        <w:t>а) в обеспечении соблюдения муниципальными служащими, замещающими должности муниципальной службы в Администрации Первоманского сельсовета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Федеральным законом от 21.11.2011 г.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>
      <w:pPr>
        <w:pStyle w:val="ConsPlusNormal"/>
        <w:spacing w:before="240"/>
        <w:ind w:left="0" w:firstLine="540"/>
        <w:jc w:val="both"/>
      </w:pPr>
      <w:r>
        <w:t>б) в осуществлении мер по предупреждению коррупции.</w:t>
      </w:r>
    </w:p>
    <w:p>
      <w:pPr>
        <w:pStyle w:val="ConsPlusNormal"/>
        <w:spacing w:before="240"/>
        <w:ind w:left="0" w:firstLine="540"/>
        <w:jc w:val="both"/>
      </w:pPr>
      <w:r>
        <w:t>1.5. Понятия, используемые в настоящем Положении, применяются в значениях, установленных в Федеральном законе от 25 декабря 2008 г. N 273-ФЗ "О противодействии коррупции", Федеральным законом от 21.11.2011 г.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Образование комиссии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2.1. Комиссия образуется распоряжением Администрации Первоманского сельсовета (далее - Администрация). Указанным актом утверждаются состав комиссии и порядок ее работы.</w:t>
      </w:r>
    </w:p>
    <w:p>
      <w:pPr>
        <w:pStyle w:val="ConsPlusNormal"/>
        <w:spacing w:before="240"/>
        <w:ind w:left="0" w:firstLine="540"/>
        <w:jc w:val="both"/>
      </w:pPr>
      <w:r>
        <w:t>2.2. Комиссия состоит из председателя, заместителя председателя, членов Комиссии и секретаря.</w:t>
      </w:r>
    </w:p>
    <w:p>
      <w:pPr>
        <w:pStyle w:val="ConsPlusNormal"/>
        <w:spacing w:before="240"/>
        <w:ind w:left="0" w:firstLine="540"/>
        <w:jc w:val="both"/>
      </w:pPr>
      <w:r>
        <w:t>2.3. В состав комиссии могут включаться:</w:t>
      </w:r>
    </w:p>
    <w:p>
      <w:pPr>
        <w:pStyle w:val="ConsPlusNormal"/>
        <w:spacing w:before="240"/>
        <w:ind w:left="0" w:firstLine="540"/>
        <w:jc w:val="both"/>
      </w:pPr>
      <w:r>
        <w:t>1) представитель нанимателя (работодатель) и (или) уполномоченные им лица, муниципальные служащие;</w:t>
      </w:r>
    </w:p>
    <w:p>
      <w:pPr>
        <w:pStyle w:val="ConsPlusNormal"/>
        <w:spacing w:before="240"/>
        <w:ind w:left="0" w:firstLine="540"/>
        <w:jc w:val="both"/>
      </w:pPr>
      <w:r>
        <w:t>2) представители научных организаций и образовательных учреждений среднего, высшего и дополнительного профессионального образования;</w:t>
      </w:r>
    </w:p>
    <w:p>
      <w:pPr>
        <w:pStyle w:val="ConsPlusNormal"/>
        <w:spacing w:before="240"/>
        <w:ind w:left="0" w:firstLine="540"/>
        <w:jc w:val="both"/>
      </w:pPr>
      <w:r>
        <w:t>3) депутаты Первоманского сельского Совета;</w:t>
      </w:r>
    </w:p>
    <w:p>
      <w:pPr>
        <w:pStyle w:val="ConsPlusNormal"/>
        <w:spacing w:before="240"/>
        <w:ind w:left="0" w:firstLine="540"/>
        <w:jc w:val="both"/>
      </w:pPr>
      <w:r>
        <w:t>4) представители общественности муниципального образования.</w:t>
      </w:r>
    </w:p>
    <w:p>
      <w:pPr>
        <w:pStyle w:val="ConsPlusNormal"/>
        <w:spacing w:before="240"/>
        <w:ind w:left="0" w:firstLine="540"/>
        <w:jc w:val="both"/>
      </w:pPr>
      <w:r>
        <w:t>2.4. Общее число членов Комиссии составляет 5 человек.</w:t>
      </w:r>
    </w:p>
    <w:p>
      <w:pPr>
        <w:pStyle w:val="ConsPlusNormal"/>
        <w:spacing w:before="240"/>
        <w:ind w:left="0" w:firstLine="540"/>
        <w:jc w:val="both"/>
      </w:pPr>
      <w:r>
        <w:t>2.5. Все члены Комиссии при принятии решений обладают равными правами, кроме случаев, указанных в пункте 3.10 настоящего Положения.</w:t>
      </w:r>
    </w:p>
    <w:p>
      <w:pPr>
        <w:pStyle w:val="ConsPlusNormal"/>
        <w:spacing w:before="240"/>
        <w:ind w:left="0" w:firstLine="540"/>
        <w:jc w:val="both"/>
      </w:pPr>
      <w:r>
        <w:t>2.6. Независимые эксперты включаются в состав Комиссии на добровольной основе.</w:t>
      </w:r>
    </w:p>
    <w:p>
      <w:pPr>
        <w:pStyle w:val="ConsPlusNormal"/>
        <w:spacing w:before="240"/>
        <w:ind w:left="0" w:firstLine="540"/>
        <w:jc w:val="both"/>
      </w:pPr>
      <w:r>
        <w:t>2.7.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>
      <w:pPr>
        <w:pStyle w:val="ConsPlusNormal"/>
        <w:spacing w:before="240"/>
        <w:ind w:left="0" w:firstLine="540"/>
        <w:jc w:val="both"/>
      </w:pPr>
      <w:r>
        <w:t>2.8. Число членов комиссии, не замещающих должности муниципальной службы в Администрации Первоманского сельсовета, должно составлять не менее одной четверти от общего числа членов комиссии.</w:t>
      </w:r>
    </w:p>
    <w:p>
      <w:pPr>
        <w:pStyle w:val="ConsPlusNormal"/>
        <w:spacing w:before="240"/>
        <w:ind w:left="0" w:firstLine="540"/>
        <w:jc w:val="both"/>
      </w:pPr>
      <w:r>
        <w:t>2.9. В заседаниях комиссии с правом совещательного голоса участвуют:</w:t>
      </w:r>
    </w:p>
    <w:p>
      <w:pPr>
        <w:pStyle w:val="ConsPlusNormal"/>
        <w:spacing w:before="240"/>
        <w:ind w:left="0"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>
      <w:pPr>
        <w:pStyle w:val="ConsPlusNormal"/>
        <w:spacing w:before="240"/>
        <w:ind w:left="0" w:firstLine="540"/>
        <w:jc w:val="both"/>
      </w:pPr>
      <w:r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pStyle w:val="ConsPlusNormal"/>
        <w:spacing w:before="240"/>
        <w:ind w:left="0" w:firstLine="540"/>
        <w:jc w:val="both"/>
      </w:pPr>
      <w:r>
        <w:t>2.10. Заседание Комиссии считается правомочным, если на нем присутствует не менее двух третей от общего числа членов Комиссии.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3. Порядок работы комиссии</w:t>
      </w:r>
    </w:p>
    <w:p>
      <w:pPr>
        <w:pStyle w:val="ConsPlusNormal"/>
        <w:spacing w:before="240"/>
        <w:ind w:left="0" w:firstLine="540"/>
        <w:jc w:val="both"/>
      </w:pPr>
      <w:r>
        <w:t>3.1. Настоящий Порядок определяет процедуру деятельности Комиссии администрации Первоманского сельсовета по соблюдению требований к служебному поведению и урегулированию конфликта интересов.</w:t>
      </w:r>
    </w:p>
    <w:p>
      <w:pPr>
        <w:pStyle w:val="ConsPlusNormal"/>
        <w:spacing w:before="240"/>
        <w:ind w:left="0" w:firstLine="540"/>
        <w:jc w:val="both"/>
      </w:pPr>
      <w:r>
        <w:t>3.2.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органов местного самоуправления и настоящим Положением.</w:t>
      </w:r>
    </w:p>
    <w:p>
      <w:pPr>
        <w:pStyle w:val="ConsPlusNormal"/>
        <w:spacing w:before="240"/>
        <w:ind w:left="0" w:firstLine="540"/>
        <w:jc w:val="both"/>
      </w:pPr>
      <w:r>
        <w:t>3.3. Комиссия рассматривает вопросы, связанные с соблюдением требований к служебному поведению и урегулированию конфликта интересов, в отношении муниципальных служащих, замещающих должности муниципальной службы в администрации Первоманского сельсовета (далее - должности муниципальной службы).</w:t>
      </w:r>
    </w:p>
    <w:p>
      <w:pPr>
        <w:pStyle w:val="ConsPlusNormal"/>
        <w:spacing w:before="240"/>
        <w:ind w:left="0" w:firstLine="540"/>
        <w:jc w:val="both"/>
      </w:pPr>
      <w:r>
        <w:t>3.4. Председатель Комиссии определяет дату, время и место проведения заседания Комиссии.</w:t>
      </w:r>
    </w:p>
    <w:p>
      <w:pPr>
        <w:pStyle w:val="ConsPlusNormal"/>
        <w:spacing w:before="240"/>
        <w:ind w:left="0" w:firstLine="540"/>
        <w:jc w:val="both"/>
      </w:pPr>
      <w:r>
        <w:t>В случае отсутствия председателя Комиссии (командировка, отпуск, болезнь и т.д.) его функции исполняет заместитель председателя Комиссии.</w:t>
      </w:r>
    </w:p>
    <w:p>
      <w:pPr>
        <w:pStyle w:val="ConsPlusNormal"/>
        <w:spacing w:before="240"/>
        <w:ind w:left="0" w:firstLine="540"/>
        <w:jc w:val="both"/>
      </w:pPr>
      <w:r>
        <w:t>Секретарь Комиссии решает вопросы, связанные с подготовкой заседания Комиссии, а также извещает членов Комиссии и муниципального служащего о дате, времени и месте проведения заседания Комиссии, о вопросах, включенных в повестку дня.</w:t>
      </w:r>
    </w:p>
    <w:p>
      <w:pPr>
        <w:pStyle w:val="ConsPlusNormal"/>
        <w:spacing w:before="240"/>
        <w:ind w:left="0" w:firstLine="540"/>
        <w:jc w:val="both"/>
      </w:pPr>
      <w:r>
        <w:t>3.5. Основанием для проведения заседания Комиссии являются:</w:t>
      </w:r>
    </w:p>
    <w:p>
      <w:pPr>
        <w:pStyle w:val="ConsPlusNormal"/>
        <w:spacing w:before="240"/>
        <w:ind w:left="0" w:firstLine="540"/>
        <w:jc w:val="both"/>
      </w:pPr>
      <w:r>
        <w:t>а) полученная от правоохранительных, судебных или иных государственных органов, от организаций, должностных лиц, граждан или самого муниципального служащего информация о наличии у муниципального служащего личной заинтересованности, которая приводит или может привести к конфликту интересов, содержащая:</w:t>
      </w:r>
    </w:p>
    <w:p>
      <w:pPr>
        <w:pStyle w:val="ConsPlusNormal"/>
        <w:spacing w:before="240"/>
        <w:ind w:left="0" w:firstLine="540"/>
        <w:jc w:val="both"/>
      </w:pPr>
      <w:r>
        <w:t>1) фамилию, имя, отчество муниципального служащего и замещаемую им должность муниципальной службы;</w:t>
      </w:r>
    </w:p>
    <w:p>
      <w:pPr>
        <w:pStyle w:val="ConsPlusNormal"/>
        <w:spacing w:before="240"/>
        <w:ind w:left="0" w:firstLine="540"/>
        <w:jc w:val="both"/>
      </w:pPr>
      <w:r>
        <w:t>2) описание признаков личной заинтересованности муниципального служащего, которая приводит или может привести к конфликту интересов;</w:t>
      </w:r>
    </w:p>
    <w:p>
      <w:pPr>
        <w:pStyle w:val="ConsPlusNormal"/>
        <w:spacing w:before="240"/>
        <w:ind w:left="0" w:firstLine="540"/>
        <w:jc w:val="both"/>
      </w:pPr>
      <w:r>
        <w:t>3) данные об источнике информации.</w:t>
      </w:r>
    </w:p>
    <w:p>
      <w:pPr>
        <w:pStyle w:val="ConsPlusNormal"/>
        <w:spacing w:before="240"/>
        <w:ind w:left="0" w:firstLine="540"/>
        <w:jc w:val="both"/>
      </w:pPr>
      <w:r>
        <w:t>б) поступившее в администрацию сельсовета:</w:t>
      </w:r>
    </w:p>
    <w:p>
      <w:pPr>
        <w:pStyle w:val="ConsPlusNormal"/>
        <w:spacing w:before="240"/>
        <w:ind w:left="0" w:firstLine="540"/>
        <w:jc w:val="both"/>
      </w:pPr>
      <w:r>
        <w:t>обращение гражданина, замещавшего в администрации Первоманского сельсовета должность муниципальной службы, включенную в Перечень должностей муниципальной службы администрации Первоманского сельсовета, утвержденный постановлением администрации Первоманского сельсовета от 22.06.2012 г. N 61-1,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>
      <w:pPr>
        <w:pStyle w:val="ConsPlusNormal"/>
        <w:spacing w:before="240"/>
        <w:ind w:left="0" w:firstLine="540"/>
        <w:jc w:val="both"/>
      </w:pPr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ConsPlusNormal"/>
        <w:spacing w:before="240"/>
        <w:ind w:left="0" w:firstLine="540"/>
        <w:jc w:val="both"/>
      </w:pPr>
      <w:r>
        <w:t>в) представление главы Администрации,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>
      <w:pPr>
        <w:pStyle w:val="ConsPlusNormal"/>
        <w:spacing w:before="240"/>
        <w:ind w:left="0" w:firstLine="540"/>
        <w:jc w:val="both"/>
      </w:pPr>
      <w:r>
        <w:t>г) предварительное письменное уведомление муниципального служащего о выполнении им иной оплачиваемой работы (также работы по совместительству).</w:t>
      </w:r>
    </w:p>
    <w:p>
      <w:pPr>
        <w:pStyle w:val="ConsPlusNormal"/>
        <w:spacing w:before="240"/>
        <w:ind w:left="0" w:firstLine="540"/>
        <w:jc w:val="both"/>
      </w:pPr>
      <w:r>
        <w:t>3.6. Информация, указанная в пункте 3.5 настоящего Порядка, регистрируется специалистом администрации Первоманского сельсовета.</w:t>
      </w:r>
    </w:p>
    <w:p>
      <w:pPr>
        <w:pStyle w:val="ConsPlusNormal"/>
        <w:spacing w:before="240"/>
        <w:ind w:left="0" w:firstLine="540"/>
        <w:jc w:val="both"/>
      </w:pPr>
      <w:r>
        <w:t>3.7.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ConsPlusNormal"/>
        <w:spacing w:before="240"/>
        <w:ind w:left="0" w:firstLine="540"/>
        <w:jc w:val="both"/>
      </w:pPr>
      <w:r>
        <w:t>3.8. Председатель комиссии при поступлении к нему в порядке, предусмотренном нормативным правовым актом администрации Первоманского сельсовета, информации, содержащей основания для проведения заседания комиссии:</w:t>
      </w:r>
    </w:p>
    <w:p>
      <w:pPr>
        <w:pStyle w:val="ConsPlusNormal"/>
        <w:spacing w:before="240"/>
        <w:ind w:left="0" w:firstLine="540"/>
        <w:jc w:val="both"/>
      </w:pPr>
      <w: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>
      <w:pPr>
        <w:pStyle w:val="ConsPlusNormal"/>
        <w:spacing w:before="240"/>
        <w:ind w:left="0"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</w:t>
      </w:r>
    </w:p>
    <w:p>
      <w:pPr>
        <w:pStyle w:val="ConsPlusNormal"/>
        <w:spacing w:before="240"/>
        <w:ind w:left="0" w:firstLine="540"/>
        <w:jc w:val="both"/>
      </w:pPr>
      <w:r>
        <w:t>в) рассматривает ходатайства о приглашении на заседание комиссии лиц, указанных в подпункте "б" пункта 2.9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ConsPlusNormal"/>
        <w:spacing w:before="240"/>
        <w:ind w:left="0" w:firstLine="540"/>
        <w:jc w:val="both"/>
      </w:pPr>
      <w:r>
        <w:t>Проверка информации и материалов осуществляется в месячный срок со дня принятия решения о ее проведении. Срок проведения проверки может быть продлен до двух месяцев по решению председателя Комиссии.</w:t>
      </w:r>
    </w:p>
    <w:p>
      <w:pPr>
        <w:pStyle w:val="ConsPlusNormal"/>
        <w:spacing w:before="240"/>
        <w:ind w:left="0" w:firstLine="540"/>
        <w:jc w:val="both"/>
      </w:pPr>
      <w:r>
        <w:t>3.9. Руководитель администрации Первоманского сельсовета:</w:t>
      </w:r>
    </w:p>
    <w:p>
      <w:pPr>
        <w:pStyle w:val="ConsPlusNormal"/>
        <w:spacing w:before="240"/>
        <w:ind w:left="0" w:firstLine="540"/>
        <w:jc w:val="both"/>
      </w:pPr>
      <w:r>
        <w:t>1) представляет по письменному запросу председателя Комиссии дополнительные сведения, необходимые для работы Комиссии;</w:t>
      </w:r>
    </w:p>
    <w:p>
      <w:pPr>
        <w:pStyle w:val="ConsPlusNormal"/>
        <w:spacing w:before="240"/>
        <w:ind w:left="0" w:firstLine="540"/>
        <w:jc w:val="both"/>
      </w:pPr>
      <w:r>
        <w:t>2) запрашивает в установленном порядке для представления в Комиссию сведения от органов государственной власти, органов местного самоуправления, организаций.</w:t>
      </w:r>
    </w:p>
    <w:p>
      <w:pPr>
        <w:pStyle w:val="ConsPlusNormal"/>
        <w:spacing w:before="240"/>
        <w:ind w:left="0" w:firstLine="540"/>
        <w:jc w:val="both"/>
      </w:pPr>
      <w:r>
        <w:t>3.10.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</w:t>
      </w:r>
    </w:p>
    <w:p>
      <w:pPr>
        <w:pStyle w:val="ConsPlusNormal"/>
        <w:spacing w:before="240"/>
        <w:ind w:left="0" w:firstLine="540"/>
        <w:jc w:val="both"/>
      </w:pPr>
      <w:r>
        <w:t>В подобном случае соответствующий член Комиссии не принимает участия в рассмотрении указанных вопросов.</w:t>
      </w:r>
    </w:p>
    <w:p>
      <w:pPr>
        <w:pStyle w:val="ConsPlusNormal"/>
        <w:spacing w:before="240"/>
        <w:ind w:left="0" w:firstLine="540"/>
        <w:jc w:val="both"/>
      </w:pPr>
      <w:r>
        <w:t>3.11. Заседание Комиссии проводится с участием муниципального служащего, в отношении которого поступила информация, указанная в пункте 3.5 настоящего Порядка. В случае невозможности участия муниципального служащего в заседании Комиссии по уважительной причине заседание Комиссии переносится на более поздний срок.</w:t>
      </w:r>
    </w:p>
    <w:p>
      <w:pPr>
        <w:pStyle w:val="ConsPlusNormal"/>
        <w:spacing w:before="240"/>
        <w:ind w:left="0" w:firstLine="540"/>
        <w:jc w:val="both"/>
      </w:pPr>
      <w:r>
        <w:t>3.12.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 Комиссии.</w:t>
      </w:r>
    </w:p>
    <w:p>
      <w:pPr>
        <w:pStyle w:val="ConsPlusNormal"/>
        <w:spacing w:before="240"/>
        <w:ind w:left="0" w:firstLine="540"/>
        <w:jc w:val="both"/>
      </w:pPr>
      <w:r>
        <w:t>Комиссия вправе пригласить для участия в заседании Комиссии иных заинтересованных лиц.</w:t>
      </w:r>
    </w:p>
    <w:p>
      <w:pPr>
        <w:pStyle w:val="ConsPlusNormal"/>
        <w:spacing w:before="240"/>
        <w:ind w:left="0" w:firstLine="540"/>
        <w:jc w:val="both"/>
      </w:pPr>
      <w:r>
        <w:t>3.13.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ConsPlusNormal"/>
        <w:spacing w:before="240"/>
        <w:ind w:left="0" w:firstLine="540"/>
        <w:jc w:val="both"/>
      </w:pPr>
      <w:r>
        <w:t>3.14. По итогам рассмотрения вопроса, указанного в подпункте "а" пункта 3.5 настоящего Положения, комиссия принимает одно из следующих решений:</w:t>
      </w:r>
    </w:p>
    <w:p>
      <w:pPr>
        <w:pStyle w:val="ConsPlusNormal"/>
        <w:spacing w:before="240"/>
        <w:ind w:left="0" w:firstLine="540"/>
        <w:jc w:val="both"/>
      </w:pPr>
      <w:r>
        <w:t>а) факт личностной заинтересованности муниципального служащего, которая приводит или может привести к конфликту интересов, не установлен;</w:t>
      </w:r>
    </w:p>
    <w:p>
      <w:pPr>
        <w:pStyle w:val="ConsPlusNormal"/>
        <w:spacing w:before="240"/>
        <w:ind w:left="0" w:firstLine="540"/>
        <w:jc w:val="both"/>
      </w:pPr>
      <w:r>
        <w:t>б) факт личной заинтересованности муниципального служащего, которая приводит или может привести к конфликту интересов, установлен.</w:t>
      </w:r>
    </w:p>
    <w:p>
      <w:pPr>
        <w:pStyle w:val="ConsPlusNormal"/>
        <w:spacing w:before="240"/>
        <w:ind w:left="0" w:firstLine="540"/>
        <w:jc w:val="both"/>
      </w:pPr>
      <w: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>
      <w:pPr>
        <w:pStyle w:val="ConsPlusNormal"/>
        <w:spacing w:before="240"/>
        <w:ind w:left="0" w:firstLine="540"/>
        <w:jc w:val="both"/>
      </w:pPr>
      <w: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>
      <w:pPr>
        <w:pStyle w:val="ConsPlusNormal"/>
        <w:spacing w:before="240"/>
        <w:ind w:left="0" w:firstLine="540"/>
        <w:jc w:val="both"/>
      </w:pPr>
      <w: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>
      <w:pPr>
        <w:pStyle w:val="ConsPlusNormal"/>
        <w:spacing w:before="240"/>
        <w:ind w:left="0" w:firstLine="540"/>
        <w:jc w:val="both"/>
      </w:pPr>
      <w:r>
        <w:t>В случае принятия Комиссией решения, предусмотренного подпунктом "б", предлагаются рекомендации, направленные на предотвращение или урегулирование этого конфликта интересов.</w:t>
      </w:r>
    </w:p>
    <w:p>
      <w:pPr>
        <w:pStyle w:val="ConsPlusNormal"/>
        <w:spacing w:before="240"/>
        <w:ind w:left="0" w:firstLine="540"/>
        <w:jc w:val="both"/>
      </w:pPr>
      <w:r>
        <w:t>3.15. По итогам рассмотрения вопроса, указанного в абзаце втором подпункта "б" пункта 3.5 настоящего Положения, комиссия принимает одно из следующих решений:</w:t>
      </w:r>
    </w:p>
    <w:p>
      <w:pPr>
        <w:pStyle w:val="ConsPlusNormal"/>
        <w:spacing w:before="240"/>
        <w:ind w:left="0" w:firstLine="540"/>
        <w:jc w:val="both"/>
      </w:pPr>
      <w: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>
      <w:pPr>
        <w:pStyle w:val="ConsPlusNormal"/>
        <w:spacing w:before="240"/>
        <w:ind w:left="0" w:firstLine="540"/>
        <w:jc w:val="both"/>
      </w:pPr>
      <w:r>
        <w:t>б) установить, что сведения о доходах, об имуществе и обязательствах имущественного характера, являются недостоверными и (или) неполными.</w:t>
      </w:r>
    </w:p>
    <w:p>
      <w:pPr>
        <w:pStyle w:val="ConsPlusNormal"/>
        <w:spacing w:before="240"/>
        <w:ind w:left="0" w:firstLine="540"/>
        <w:jc w:val="both"/>
      </w:pPr>
      <w:r>
        <w:t>В этом случае комиссия рекомендует главе Администрации применить к муниципальному служащему дисциплинарное взыскание.</w:t>
      </w:r>
    </w:p>
    <w:p>
      <w:pPr>
        <w:pStyle w:val="ConsPlusNormal"/>
        <w:spacing w:before="240"/>
        <w:ind w:left="0" w:firstLine="540"/>
        <w:jc w:val="both"/>
      </w:pPr>
      <w:r>
        <w:t>3.16. По итогам рассмотрения вопроса, указанного в абзаце третьем подпункта "б" пункта 3.5 настоящего Положения, комиссия принимает одно из следующих решений:</w:t>
      </w:r>
    </w:p>
    <w:p>
      <w:pPr>
        <w:pStyle w:val="ConsPlusNormal"/>
        <w:spacing w:before="240"/>
        <w:ind w:left="0"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ConsPlusNormal"/>
        <w:spacing w:before="240"/>
        <w:ind w:left="0"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</w:p>
    <w:p>
      <w:pPr>
        <w:pStyle w:val="ConsPlusNormal"/>
        <w:spacing w:before="240"/>
        <w:ind w:left="0" w:firstLine="540"/>
        <w:jc w:val="both"/>
      </w:pPr>
      <w:r>
        <w:t>В этом случае комиссия рекомендует главе Администрации указать муниципальному служащему на устранение нарушения и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дисциплинарное взыскание.</w:t>
      </w:r>
    </w:p>
    <w:p>
      <w:pPr>
        <w:pStyle w:val="ConsPlusNormal"/>
        <w:spacing w:before="240"/>
        <w:ind w:left="0" w:firstLine="540"/>
        <w:jc w:val="both"/>
      </w:pPr>
      <w:r>
        <w:t>3.17. По итогам рассмотрения вопроса, указанного в абзаце втором подпункта "в" пункта 3.5 настоящего Положения, комиссия принимает одно из следующих решений:</w:t>
      </w:r>
    </w:p>
    <w:p>
      <w:pPr>
        <w:pStyle w:val="ConsPlusNormal"/>
        <w:spacing w:before="240"/>
        <w:ind w:left="0"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>
      <w:pPr>
        <w:pStyle w:val="ConsPlusNormal"/>
        <w:spacing w:before="240"/>
        <w:ind w:left="0"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>
      <w:pPr>
        <w:pStyle w:val="ConsPlusNormal"/>
        <w:spacing w:before="240"/>
        <w:ind w:left="0" w:firstLine="540"/>
        <w:jc w:val="both"/>
      </w:pPr>
      <w:r>
        <w:t>3.18. По итогам рассмотрения вопроса, указанного в абзаце третьем подпункта "в" пункта 3.5 настоящего Положения, комиссия принимает одно из следующих решений:</w:t>
      </w:r>
    </w:p>
    <w:p>
      <w:pPr>
        <w:pStyle w:val="ConsPlusNormal"/>
        <w:spacing w:before="240"/>
        <w:ind w:left="0"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ConsPlusNormal"/>
        <w:spacing w:before="240"/>
        <w:ind w:left="0"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>
      <w:pPr>
        <w:pStyle w:val="ConsPlusNormal"/>
        <w:spacing w:before="240"/>
        <w:ind w:left="0" w:firstLine="540"/>
        <w:jc w:val="both"/>
      </w:pPr>
      <w:r>
        <w:t>В этом случае комиссия рекомендует муниципальному служащему принять меры по представлению указанных сведений;</w:t>
      </w:r>
    </w:p>
    <w:p>
      <w:pPr>
        <w:pStyle w:val="ConsPlusNormal"/>
        <w:spacing w:before="240"/>
        <w:ind w:left="0"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>
      <w:pPr>
        <w:pStyle w:val="ConsPlusNormal"/>
        <w:spacing w:before="240"/>
        <w:ind w:left="0" w:firstLine="540"/>
        <w:jc w:val="both"/>
      </w:pPr>
      <w:r>
        <w:t>Это является правонарушением влекущим, увольнение муниципального служащего с муниципальной службы, о чем в письменном виде уведомляется глава администрации.</w:t>
      </w:r>
    </w:p>
    <w:p>
      <w:pPr>
        <w:pStyle w:val="ConsPlusNormal"/>
        <w:spacing w:before="240"/>
        <w:ind w:left="0" w:firstLine="540"/>
        <w:jc w:val="both"/>
      </w:pPr>
      <w:r>
        <w:t>3.19. По итогам рассмотрения вопросов, предусмотренных подпунктами "а", "б" и "в" пункта 3.5 настоящего Положения, при наличии к тому оснований комиссия может принять иное, чем предусмотрено пунктами 3.14 - 3.18 настоящего Положения, решение. Основания и мотивы принятия такого решения должны быть отражены в протоколе заседания комиссии.</w:t>
      </w:r>
    </w:p>
    <w:p>
      <w:pPr>
        <w:pStyle w:val="ConsPlusNormal"/>
        <w:spacing w:before="240"/>
        <w:ind w:left="0" w:firstLine="540"/>
        <w:jc w:val="both"/>
      </w:pPr>
      <w:r>
        <w:t>3.20. По итогам рассмотрения вопросов, предусмотренных подпунктами "г" и "д" пункта 3.5 настоящего Положения, комиссия принимает соответствующее решение.</w:t>
      </w:r>
    </w:p>
    <w:p>
      <w:pPr>
        <w:pStyle w:val="ConsPlusNormal"/>
        <w:spacing w:before="240"/>
        <w:ind w:left="0" w:firstLine="540"/>
        <w:jc w:val="both"/>
      </w:pPr>
      <w:r>
        <w:t>3.21. Решение Комиссии принимается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>
      <w:pPr>
        <w:pStyle w:val="ConsPlusNormal"/>
        <w:spacing w:before="240"/>
        <w:ind w:left="0" w:firstLine="540"/>
        <w:jc w:val="both"/>
      </w:pPr>
      <w:r>
        <w:t>3.22. Решения комиссии оформляются протоколами, которые подписывают председатель и секретарь комиссии. Решения комиссии, за исключением решения, принимаемого по итогам рассмотрения вопроса, указанного в абзаце втором подпункта "в" пункта 3.5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"в" пункта 3.5 настоящего Положения, носит обязательный характер.</w:t>
      </w:r>
    </w:p>
    <w:p>
      <w:pPr>
        <w:pStyle w:val="ConsPlusNormal"/>
        <w:spacing w:before="240"/>
        <w:ind w:left="0" w:firstLine="540"/>
        <w:jc w:val="both"/>
      </w:pPr>
      <w:r>
        <w:t>3.23. В решении Комиссии указываются:</w:t>
      </w:r>
    </w:p>
    <w:p>
      <w:pPr>
        <w:pStyle w:val="ConsPlusNormal"/>
        <w:spacing w:before="240"/>
        <w:ind w:left="0"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ConsPlusNormal"/>
        <w:spacing w:before="240"/>
        <w:ind w:left="0"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ConsPlusNormal"/>
        <w:spacing w:before="240"/>
        <w:ind w:left="0"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>
      <w:pPr>
        <w:pStyle w:val="ConsPlusNormal"/>
        <w:spacing w:before="240"/>
        <w:ind w:left="0"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>
      <w:pPr>
        <w:pStyle w:val="ConsPlusNormal"/>
        <w:spacing w:before="240"/>
        <w:ind w:left="0"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>
      <w:pPr>
        <w:pStyle w:val="ConsPlusNormal"/>
        <w:spacing w:before="240"/>
        <w:ind w:left="0"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Первоманского сельсовета;</w:t>
      </w:r>
    </w:p>
    <w:p>
      <w:pPr>
        <w:pStyle w:val="ConsPlusNormal"/>
        <w:spacing w:before="240"/>
        <w:ind w:left="0" w:firstLine="540"/>
        <w:jc w:val="both"/>
      </w:pPr>
      <w:r>
        <w:t>ж) другие сведения;</w:t>
      </w:r>
    </w:p>
    <w:p>
      <w:pPr>
        <w:pStyle w:val="ConsPlusNormal"/>
        <w:spacing w:before="240"/>
        <w:ind w:left="0" w:firstLine="540"/>
        <w:jc w:val="both"/>
      </w:pPr>
      <w:r>
        <w:t>з) результаты голосования;</w:t>
      </w:r>
    </w:p>
    <w:p>
      <w:pPr>
        <w:pStyle w:val="ConsPlusNormal"/>
        <w:spacing w:before="240"/>
        <w:ind w:left="0" w:firstLine="540"/>
        <w:jc w:val="both"/>
      </w:pPr>
      <w:r>
        <w:t>и) решение и обоснование его принятия.</w:t>
      </w:r>
    </w:p>
    <w:p>
      <w:pPr>
        <w:pStyle w:val="ConsPlusNormal"/>
        <w:spacing w:before="240"/>
        <w:ind w:left="0" w:firstLine="540"/>
        <w:jc w:val="both"/>
      </w:pPr>
      <w:r>
        <w:t>3.24. Член Комиссии, не согласный с решением Комиссии, вправе в письменном виде изложить свое мнение, которое подлежит обязательному приобщению к решению Комиссии.</w:t>
      </w:r>
    </w:p>
    <w:p>
      <w:pPr>
        <w:pStyle w:val="ConsPlusNormal"/>
        <w:spacing w:before="240"/>
        <w:ind w:left="0" w:firstLine="540"/>
        <w:jc w:val="both"/>
      </w:pPr>
      <w:r>
        <w:t>3.25. Копии протокола заседания комиссии в 3-дневный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>
      <w:pPr>
        <w:pStyle w:val="ConsPlusNormal"/>
        <w:spacing w:before="240"/>
        <w:ind w:left="0" w:firstLine="540"/>
        <w:jc w:val="both"/>
      </w:pPr>
      <w:r>
        <w:t>3.26. Глава Администрации обязан рассмотреть протокол заседания комиссии в течение 3-х рабочих дней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>
      <w:pPr>
        <w:pStyle w:val="ConsPlusNormal"/>
        <w:spacing w:before="240"/>
        <w:ind w:left="0" w:firstLine="540"/>
        <w:jc w:val="both"/>
      </w:pPr>
      <w:r>
        <w:t>3.27.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 со дня подписания протокола, а при необходимости - немедленно.</w:t>
      </w:r>
    </w:p>
    <w:p>
      <w:pPr>
        <w:pStyle w:val="ConsPlusNormal"/>
        <w:spacing w:before="240"/>
        <w:ind w:left="0" w:firstLine="540"/>
        <w:jc w:val="both"/>
      </w:pPr>
      <w:r>
        <w:t>3.28.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ConsPlusNormal"/>
        <w:spacing w:before="240"/>
        <w:ind w:left="0" w:firstLine="540"/>
        <w:jc w:val="both"/>
      </w:pPr>
      <w:r>
        <w:t>3.29. Организационно-техническое и документационное обеспечение деятельности Комиссии осуществляет специалист администрации Первоманского сельсовета.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Глава администрации</w:t>
      </w:r>
    </w:p>
    <w:p>
      <w:pPr>
        <w:pStyle w:val="ConsPlusNormal"/>
        <w:spacing w:before="240"/>
        <w:ind w:left="0" w:firstLine="0"/>
        <w:jc w:val="right"/>
      </w:pPr>
      <w:r>
        <w:t>Первоманского сельсовета К.</w:t>
      </w:r>
    </w:p>
    <w:p>
      <w:pPr>
        <w:pStyle w:val="ConsPlusNormal"/>
        <w:ind w:left="0" w:firstLine="0"/>
        <w:jc w:val="right"/>
      </w:pPr>
      <w:r>
        <w:t>Приложение N 2</w:t>
      </w:r>
    </w:p>
    <w:p>
      <w:pPr>
        <w:pStyle w:val="ConsPlusNormal"/>
        <w:ind w:left="0" w:firstLine="0"/>
        <w:jc w:val="right"/>
      </w:pPr>
      <w:r>
        <w:t>к постановлению Администрации сельсовета</w:t>
      </w:r>
    </w:p>
    <w:p>
      <w:pPr>
        <w:pStyle w:val="ConsPlusNormal"/>
        <w:ind w:left="0" w:firstLine="0"/>
        <w:jc w:val="right"/>
      </w:pPr>
      <w:r>
        <w:t>N 16 от 01.03.2013 г.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0"/>
        <w:jc w:val="center"/>
      </w:pPr>
      <w:r>
        <w:t>Состав комиссии</w:t>
      </w:r>
    </w:p>
    <w:p>
      <w:pPr>
        <w:pStyle w:val="ConsPlusNormal"/>
        <w:ind w:left="0" w:firstLine="0"/>
        <w:jc w:val="center"/>
      </w:pPr>
      <w:r>
        <w:t>по соблюдению требований к служебному поведению и урегулированию конфликта интересов в администрации Первоманского сельсовета</w:t>
      </w:r>
    </w:p>
    <w:p>
      <w:pPr>
        <w:pStyle w:val="ConsPlusNormal"/>
        <w:ind w:left="0" w:firstLine="0"/>
        <w:jc w:val="center"/>
      </w:pPr>
    </w:p>
    <w:p>
      <w:pPr>
        <w:pStyle w:val="ConsPlusNormal"/>
        <w:ind w:left="0" w:firstLine="540"/>
        <w:jc w:val="both"/>
      </w:pPr>
      <w:r>
        <w:t>С. - Депутат Первоманского сельского Совета,</w:t>
      </w:r>
    </w:p>
    <w:p>
      <w:pPr>
        <w:pStyle w:val="ConsPlusNormal"/>
        <w:spacing w:before="240"/>
        <w:ind w:left="0" w:firstLine="540"/>
        <w:jc w:val="both"/>
      </w:pPr>
      <w:r>
        <w:t>Васильевна председатель комиссии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К.- Глава администрации Первоманского</w:t>
      </w:r>
    </w:p>
    <w:p>
      <w:pPr>
        <w:pStyle w:val="ConsPlusNormal"/>
        <w:spacing w:before="240"/>
        <w:ind w:left="0" w:firstLine="540"/>
        <w:jc w:val="both"/>
      </w:pPr>
      <w:r>
        <w:t>Тамара Андреевна Сельсовета, заместитель председателя комиссии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П.Н. - специалист администрации сельсовета,</w:t>
      </w:r>
    </w:p>
    <w:p>
      <w:pPr>
        <w:pStyle w:val="ConsPlusNormal"/>
        <w:spacing w:before="240"/>
        <w:ind w:left="0" w:firstLine="540"/>
        <w:jc w:val="both"/>
      </w:pPr>
      <w:r>
        <w:t>Ильинична секретарь комиссии.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Члены комиссии: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Ш. - заведующая Первоманской сельской</w:t>
      </w:r>
    </w:p>
    <w:p>
      <w:pPr>
        <w:pStyle w:val="ConsPlusNormal"/>
        <w:spacing w:before="240"/>
        <w:ind w:left="0" w:firstLine="540"/>
        <w:jc w:val="both"/>
      </w:pPr>
      <w:r>
        <w:t>Эдуардовна библиотекой (по согласованию)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М.- Учитель Первоманской средней школы,</w:t>
      </w:r>
    </w:p>
    <w:p>
      <w:pPr>
        <w:pStyle w:val="ConsPlusNormal"/>
        <w:spacing w:before="240"/>
        <w:ind w:left="0" w:firstLine="540"/>
        <w:jc w:val="both"/>
      </w:pPr>
      <w:r>
        <w:t>Валерьевна (по согласованию)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  <w:r>
        <w:t>Глава администрации</w:t>
      </w:r>
    </w:p>
    <w:p>
      <w:pPr>
        <w:pStyle w:val="ConsPlusNormal"/>
        <w:spacing w:before="240"/>
        <w:ind w:left="0" w:firstLine="540"/>
        <w:jc w:val="both"/>
      </w:pPr>
      <w:r>
        <w:t>Первоманского сельсовета К.</w:t>
      </w:r>
    </w:p>
    <w:p>
      <w:pPr>
        <w:pStyle w:val="ConsPlusNormal"/>
        <w:ind w:left="0" w:firstLine="540"/>
        <w:jc w:val="both"/>
      </w:pPr>
    </w:p>
    <w:p>
      <w:pPr>
        <w:pStyle w:val="ConsPlusNormal"/>
        <w:ind w:left="0" w:firstLine="540"/>
        <w:jc w:val="both"/>
      </w:pPr>
    </w:p>
    <w:p>
      <w:pPr>
        <w:pStyle w:val="ConsPlusNormal"/>
        <w:pBdr>
          <w:top w:val="single" w:sz="0" w:space="0" w:color="auto"/>
        </w:pBdr>
        <w:spacing w:before="100" w:after="100"/>
        <w:ind w:left="0" w:firstLine="0"/>
        <w:jc w:val="both"/>
        <w:rPr>
          <w:sz w:val="2"/>
          <w:szCs w:val="2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type w:val="nextPage"/>
      <w:pgSz w:w="11906" w:h="16838"/>
      <w:pgMar w:top="1440" w:right="566" w:bottom="1440" w:left="1133" w:header="0" w:foo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Courier New">
    <w:charset w:val="CC"/>
    <w:family w:val="modern"/>
    <w:pitch w:val="fixed"/>
    <w:sig w:usb0="00000000" w:usb1="00000000" w:usb2="00000000" w:usb3="00000000" w:csb0="00000004" w:csb1="00000000"/>
  </w:font>
  <w:font w:name="Arial">
    <w:charset w:val="CC"/>
    <w:family w:val="roman"/>
    <w:pitch w:val="variable"/>
  </w:font>
  <w:font w:name="Tahoma">
    <w:charset w:val="CC"/>
    <w:family w:val="modern"/>
    <w:pitch w:val="fixed"/>
    <w:sig w:usb0="00000000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onsPlusNormal"/>
      <w:pBdr>
        <w:bottom w:val="single" w:sz="12" w:space="0" w:color="auto"/>
      </w:pBdr>
      <w:jc w:val="center"/>
      <w:rPr>
        <w:b w:val="0"/>
        <w:bCs w:val="0"/>
        <w:i w:val="0"/>
        <w:iCs w:val="0"/>
        <w:strike w:val="0"/>
        <w:sz w:val="2"/>
        <w:szCs w:val="2"/>
        <w:u w:val="none"/>
        <w:vertAlign w:val="baseline"/>
      </w:rPr>
    </w:pPr>
  </w:p>
  <w:tbl>
    <w:tblPr>
      <w:tblW w:w="5000" w:type="pct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69"/>
    </w:tblGrid>
    <w:tr>
      <w:tblPrEx>
        <w:tblW w:w="5000" w:type="pct"/>
        <w:tblCellMar>
          <w:top w:w="0" w:type="dxa"/>
          <w:left w:w="40" w:type="dxa"/>
          <w:bottom w:w="0" w:type="dxa"/>
          <w:right w:w="40" w:type="dxa"/>
        </w:tblCellMar>
      </w:tblPrEx>
      <w:trPr>
        <w:trHeight w:hRule="exact" w:val="1663"/>
      </w:trPr>
      <w:tc>
        <w:tcPr>
          <w:tcW w:w="165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>
          <w:pPr>
            <w:pStyle w:val="ConsPlusNormal"/>
            <w:jc w:val="left"/>
            <w:rPr>
              <w:rFonts w:ascii="Tahoma" w:hAnsi="Tahoma" w:cs="Tahoma"/>
              <w:b/>
              <w:bCs/>
              <w:strike w:val="0"/>
              <w:color w:val="F58220"/>
              <w:sz w:val="28"/>
              <w:szCs w:val="28"/>
              <w:u w:val="none"/>
              <w:vertAlign w:val="baseline"/>
            </w:rPr>
          </w:pPr>
          <w:r>
            <w:rPr>
              <w:rFonts w:ascii="Tahoma" w:hAnsi="Tahoma" w:cs="Tahoma"/>
              <w:b/>
              <w:bCs/>
              <w:strike w:val="0"/>
              <w:color w:val="F58220"/>
              <w:sz w:val="28"/>
              <w:szCs w:val="28"/>
              <w:u w:val="none"/>
              <w:vertAlign w:val="baseline"/>
            </w:rPr>
            <w:t>КонсультантПлюс</w:t>
          </w:r>
          <w:r>
            <w:rPr>
              <w:rFonts w:ascii="Tahoma" w:hAnsi="Tahoma" w:cs="Tahoma"/>
              <w:b/>
              <w:bCs/>
              <w:strike w:val="0"/>
              <w:color w:val="auto"/>
              <w:sz w:val="16"/>
              <w:szCs w:val="16"/>
              <w:u w:val="none"/>
              <w:vertAlign w:val="baseline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>
          <w:pPr>
            <w:pStyle w:val="ConsPlusNormal"/>
            <w:jc w:val="center"/>
            <w:rPr>
              <w:rFonts w:ascii="Tahoma" w:hAnsi="Tahoma" w:cs="Tahoma"/>
              <w:b/>
              <w:bCs/>
              <w:strike w:val="0"/>
              <w:sz w:val="20"/>
              <w:szCs w:val="20"/>
              <w:u w:val="none"/>
              <w:vertAlign w:val="baseline"/>
            </w:rPr>
          </w:pPr>
          <w:hyperlink r:id="rId1" w:history="1">
            <w:r>
              <w:rPr>
                <w:rFonts w:ascii="Tahoma" w:hAnsi="Tahoma" w:cs="Tahoma"/>
                <w:b/>
                <w:bCs/>
                <w:strike w:val="0"/>
                <w:color w:val="0000FF"/>
                <w:sz w:val="20"/>
                <w:szCs w:val="20"/>
                <w:u w:val="none"/>
                <w:vertAlign w:val="baseline"/>
              </w:rPr>
              <w:t>www.consultant.ru</w:t>
            </w:r>
          </w:hyperlink>
        </w:p>
      </w:tc>
      <w:tc>
        <w:tcPr>
          <w:tcW w:w="165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>
          <w:pPr>
            <w:pStyle w:val="ConsPlusNormal"/>
            <w:jc w:val="right"/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</w:pP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t xml:space="preserve">Страница </w:t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fldChar w:fldCharType="begin"/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instrText>\PAGE</w:instrText>
          </w:r>
          <w:r>
            <w:fldChar w:fldCharType="separate"/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fldChar w:fldCharType="end"/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t xml:space="preserve"> из </w:t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fldChar w:fldCharType="begin"/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instrText>\NUMPAGES</w:instrText>
          </w:r>
          <w:r>
            <w:fldChar w:fldCharType="separate"/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fldChar w:fldCharType="end"/>
          </w:r>
        </w:p>
      </w:tc>
    </w:tr>
  </w:tbl>
  <w:p>
    <w:pPr>
      <w:pStyle w:val="ConsPlusNormal"/>
      <w:rPr>
        <w:b w:val="0"/>
        <w:bCs w:val="0"/>
        <w:i w:val="0"/>
        <w:iCs w:val="0"/>
        <w:strike w:val="0"/>
        <w:sz w:val="2"/>
        <w:szCs w:val="2"/>
        <w:u w:val="none"/>
        <w:vertAlign w:val="baselin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onsPlusNormal"/>
      <w:pBdr>
        <w:bottom w:val="single" w:sz="12" w:space="0" w:color="auto"/>
      </w:pBdr>
      <w:jc w:val="center"/>
      <w:rPr>
        <w:b w:val="0"/>
        <w:bCs w:val="0"/>
        <w:i w:val="0"/>
        <w:iCs w:val="0"/>
        <w:strike w:val="0"/>
        <w:sz w:val="2"/>
        <w:szCs w:val="2"/>
        <w:u w:val="none"/>
        <w:vertAlign w:val="baseline"/>
      </w:rPr>
    </w:pPr>
  </w:p>
  <w:tbl>
    <w:tblPr>
      <w:tblW w:w="5000" w:type="pct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69"/>
    </w:tblGrid>
    <w:tr>
      <w:tblPrEx>
        <w:tblW w:w="5000" w:type="pct"/>
        <w:tblCellMar>
          <w:top w:w="0" w:type="dxa"/>
          <w:left w:w="40" w:type="dxa"/>
          <w:bottom w:w="0" w:type="dxa"/>
          <w:right w:w="40" w:type="dxa"/>
        </w:tblCellMar>
      </w:tblPrEx>
      <w:trPr>
        <w:trHeight w:hRule="exact" w:val="1663"/>
      </w:trPr>
      <w:tc>
        <w:tcPr>
          <w:tcW w:w="165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>
          <w:pPr>
            <w:pStyle w:val="ConsPlusNormal"/>
            <w:jc w:val="left"/>
            <w:rPr>
              <w:rFonts w:ascii="Tahoma" w:hAnsi="Tahoma" w:cs="Tahoma"/>
              <w:b/>
              <w:bCs/>
              <w:strike w:val="0"/>
              <w:color w:val="F58220"/>
              <w:sz w:val="28"/>
              <w:szCs w:val="28"/>
              <w:u w:val="none"/>
              <w:vertAlign w:val="baseline"/>
            </w:rPr>
          </w:pPr>
          <w:r>
            <w:rPr>
              <w:rFonts w:ascii="Tahoma" w:hAnsi="Tahoma" w:cs="Tahoma"/>
              <w:b/>
              <w:bCs/>
              <w:strike w:val="0"/>
              <w:color w:val="F58220"/>
              <w:sz w:val="28"/>
              <w:szCs w:val="28"/>
              <w:u w:val="none"/>
              <w:vertAlign w:val="baseline"/>
            </w:rPr>
            <w:t>КонсультантПлюс</w:t>
          </w:r>
          <w:r>
            <w:rPr>
              <w:rFonts w:ascii="Tahoma" w:hAnsi="Tahoma" w:cs="Tahoma"/>
              <w:b/>
              <w:bCs/>
              <w:strike w:val="0"/>
              <w:color w:val="auto"/>
              <w:sz w:val="16"/>
              <w:szCs w:val="16"/>
              <w:u w:val="none"/>
              <w:vertAlign w:val="baseline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>
          <w:pPr>
            <w:pStyle w:val="ConsPlusNormal"/>
            <w:jc w:val="center"/>
            <w:rPr>
              <w:rFonts w:ascii="Tahoma" w:hAnsi="Tahoma" w:cs="Tahoma"/>
              <w:b/>
              <w:bCs/>
              <w:strike w:val="0"/>
              <w:sz w:val="20"/>
              <w:szCs w:val="20"/>
              <w:u w:val="none"/>
              <w:vertAlign w:val="baseline"/>
            </w:rPr>
          </w:pPr>
          <w:hyperlink r:id="rId1" w:history="1">
            <w:r>
              <w:rPr>
                <w:rFonts w:ascii="Tahoma" w:hAnsi="Tahoma" w:cs="Tahoma"/>
                <w:b/>
                <w:bCs/>
                <w:strike w:val="0"/>
                <w:color w:val="0000FF"/>
                <w:sz w:val="20"/>
                <w:szCs w:val="20"/>
                <w:u w:val="none"/>
                <w:vertAlign w:val="baseline"/>
              </w:rPr>
              <w:t>www.consultant.ru</w:t>
            </w:r>
          </w:hyperlink>
        </w:p>
      </w:tc>
      <w:tc>
        <w:tcPr>
          <w:tcW w:w="165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>
          <w:pPr>
            <w:pStyle w:val="ConsPlusNormal"/>
            <w:jc w:val="right"/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</w:pP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t xml:space="preserve">Страница </w:t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fldChar w:fldCharType="begin"/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instrText>\PAGE</w:instrText>
          </w:r>
          <w:r>
            <w:fldChar w:fldCharType="separate"/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fldChar w:fldCharType="end"/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t xml:space="preserve"> из </w:t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fldChar w:fldCharType="begin"/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instrText>\NUMPAGES</w:instrText>
          </w:r>
          <w:r>
            <w:fldChar w:fldCharType="separate"/>
          </w:r>
          <w:r>
            <w:rPr>
              <w:rFonts w:ascii="Tahoma" w:hAnsi="Tahoma" w:cs="Tahoma"/>
              <w:strike w:val="0"/>
              <w:sz w:val="20"/>
              <w:szCs w:val="20"/>
              <w:u w:val="none"/>
              <w:vertAlign w:val="baseline"/>
            </w:rPr>
            <w:fldChar w:fldCharType="end"/>
          </w:r>
        </w:p>
      </w:tc>
    </w:tr>
  </w:tbl>
  <w:p>
    <w:pPr>
      <w:pStyle w:val="ConsPlusNormal"/>
      <w:rPr>
        <w:b w:val="0"/>
        <w:bCs w:val="0"/>
        <w:i w:val="0"/>
        <w:iCs w:val="0"/>
        <w:strike w:val="0"/>
        <w:sz w:val="2"/>
        <w:szCs w:val="2"/>
        <w:u w:val="none"/>
        <w:vertAlign w:val="baseline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5"/>
    </w:tblGrid>
    <w:tr>
      <w:tblPrEx>
        <w:tblW w:w="5000" w:type="pct"/>
        <w:tblCellMar>
          <w:top w:w="0" w:type="dxa"/>
          <w:left w:w="40" w:type="dxa"/>
          <w:bottom w:w="0" w:type="dxa"/>
          <w:right w:w="40" w:type="dxa"/>
        </w:tblCellMar>
      </w:tblPrEx>
      <w:trPr>
        <w:trHeight w:hRule="exact" w:val="1683"/>
      </w:trPr>
      <w:tc>
        <w:tcPr>
          <w:tcW w:w="551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>
          <w:pPr>
            <w:pStyle w:val="ConsPlusNormal"/>
            <w:jc w:val="left"/>
            <w:rPr>
              <w:rFonts w:ascii="Tahoma" w:hAnsi="Tahoma" w:cs="Tahoma"/>
              <w:strike w:val="0"/>
              <w:sz w:val="16"/>
              <w:szCs w:val="16"/>
              <w:u w:val="none"/>
              <w:vertAlign w:val="baseline"/>
            </w:rPr>
          </w:pPr>
          <w:r>
            <w:rPr>
              <w:rFonts w:ascii="Tahoma" w:hAnsi="Tahoma" w:cs="Tahoma"/>
              <w:strike w:val="0"/>
              <w:sz w:val="16"/>
              <w:szCs w:val="16"/>
              <w:u w:val="none"/>
              <w:vertAlign w:val="baseline"/>
            </w:rPr>
            <w:t>Постановление Администрации Первоманского сельсовета Манского района от 01.03.2013 N 16</w:t>
          </w:r>
          <w:r>
            <w:rPr>
              <w:rFonts w:ascii="Tahoma" w:hAnsi="Tahoma" w:cs="Tahoma"/>
              <w:strike w:val="0"/>
              <w:sz w:val="16"/>
              <w:szCs w:val="16"/>
              <w:u w:val="none"/>
              <w:vertAlign w:val="baseline"/>
            </w:rPr>
            <w:br/>
          </w:r>
          <w:r>
            <w:rPr>
              <w:rFonts w:ascii="Tahoma" w:hAnsi="Tahoma" w:cs="Tahoma"/>
              <w:strike w:val="0"/>
              <w:sz w:val="16"/>
              <w:szCs w:val="16"/>
              <w:u w:val="none"/>
              <w:vertAlign w:val="baseline"/>
            </w:rPr>
            <w:t>"О создании комиссии по соблюден...</w:t>
          </w:r>
        </w:p>
      </w:tc>
      <w:tc>
        <w:tcPr>
          <w:tcW w:w="46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>
          <w:pPr>
            <w:pStyle w:val="ConsPlusNormal"/>
            <w:jc w:val="right"/>
            <w:rPr>
              <w:rFonts w:ascii="Tahoma" w:hAnsi="Tahoma" w:cs="Tahoma"/>
              <w:strike w:val="0"/>
              <w:sz w:val="16"/>
              <w:szCs w:val="16"/>
              <w:u w:val="none"/>
              <w:vertAlign w:val="baseline"/>
            </w:rPr>
          </w:pPr>
          <w:r>
            <w:rPr>
              <w:rFonts w:ascii="Tahoma" w:hAnsi="Tahoma" w:cs="Tahoma"/>
              <w:strike w:val="0"/>
              <w:sz w:val="18"/>
              <w:szCs w:val="18"/>
              <w:u w:val="none"/>
              <w:vertAlign w:val="baseline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strike w:val="0"/>
                <w:color w:val="0000FF"/>
                <w:sz w:val="18"/>
                <w:szCs w:val="18"/>
                <w:u w:val="none"/>
                <w:vertAlign w:val="baseline"/>
              </w:rPr>
              <w:t>КонсультантПлюс</w:t>
            </w:r>
          </w:hyperlink>
          <w:r>
            <w:rPr>
              <w:rFonts w:ascii="Tahoma" w:hAnsi="Tahoma" w:cs="Tahoma"/>
              <w:strike w:val="0"/>
              <w:sz w:val="18"/>
              <w:szCs w:val="18"/>
              <w:u w:val="none"/>
              <w:vertAlign w:val="baseline"/>
            </w:rPr>
            <w:br/>
          </w:r>
          <w:r>
            <w:rPr>
              <w:rFonts w:ascii="Tahoma" w:hAnsi="Tahoma" w:cs="Tahoma"/>
              <w:strike w:val="0"/>
              <w:sz w:val="16"/>
              <w:szCs w:val="16"/>
              <w:u w:val="none"/>
              <w:vertAlign w:val="baseline"/>
            </w:rPr>
            <w:t>Дата сохранения: 21.02.2024</w:t>
          </w:r>
        </w:p>
      </w:tc>
    </w:tr>
  </w:tbl>
  <w:p>
    <w:pPr>
      <w:pStyle w:val="ConsPlusNormal"/>
      <w:pBdr>
        <w:bottom w:val="single" w:sz="12" w:space="0" w:color="auto"/>
      </w:pBdr>
      <w:jc w:val="center"/>
      <w:rPr>
        <w:b w:val="0"/>
        <w:bCs w:val="0"/>
        <w:i w:val="0"/>
        <w:iCs w:val="0"/>
        <w:strike w:val="0"/>
        <w:sz w:val="2"/>
        <w:szCs w:val="2"/>
        <w:u w:val="none"/>
        <w:vertAlign w:val="baseli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5"/>
    </w:tblGrid>
    <w:tr>
      <w:tblPrEx>
        <w:tblW w:w="5000" w:type="pct"/>
        <w:tblCellMar>
          <w:top w:w="0" w:type="dxa"/>
          <w:left w:w="40" w:type="dxa"/>
          <w:bottom w:w="0" w:type="dxa"/>
          <w:right w:w="40" w:type="dxa"/>
        </w:tblCellMar>
      </w:tblPrEx>
      <w:trPr>
        <w:trHeight w:hRule="exact" w:val="1683"/>
      </w:trPr>
      <w:tc>
        <w:tcPr>
          <w:tcW w:w="551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>
          <w:pPr>
            <w:pStyle w:val="ConsPlusNormal"/>
            <w:jc w:val="left"/>
            <w:rPr>
              <w:b w:val="0"/>
              <w:bCs w:val="0"/>
              <w:i w:val="0"/>
              <w:iCs w:val="0"/>
              <w:strike w:val="0"/>
              <w:u w:val="none"/>
              <w:vertAlign w:val="baseline"/>
            </w:rPr>
          </w:pPr>
          <w:r>
            <w:rPr>
              <w:b w:val="0"/>
              <w:bCs w:val="0"/>
              <w:i w:val="0"/>
              <w:iCs w:val="0"/>
              <w:strike w:val="0"/>
              <w:u w:val="none"/>
              <w:vertAlign w:val="baselin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150pt;height:35.25pt" o:allowincell="f">
                <v:imagedata r:id="rId1" o:title=""/>
              </v:shape>
            </w:pict>
          </w:r>
        </w:p>
        <w:p>
          <w:pPr>
            <w:pStyle w:val="ConsPlusNormal"/>
            <w:jc w:val="left"/>
            <w:rPr>
              <w:rFonts w:ascii="Tahoma" w:hAnsi="Tahoma" w:cs="Tahoma"/>
              <w:strike w:val="0"/>
              <w:sz w:val="16"/>
              <w:szCs w:val="16"/>
              <w:u w:val="none"/>
              <w:vertAlign w:val="baseline"/>
            </w:rPr>
          </w:pPr>
          <w:r>
            <w:rPr>
              <w:rFonts w:ascii="Tahoma" w:hAnsi="Tahoma" w:cs="Tahoma"/>
              <w:strike w:val="0"/>
              <w:sz w:val="16"/>
              <w:szCs w:val="16"/>
              <w:u w:val="none"/>
              <w:vertAlign w:val="baseline"/>
            </w:rPr>
            <w:t>Постановление Администрации Первоманского сельсовета Манского района от 01.03.2013 N 16 "О создании комиссии по соблюден...</w:t>
          </w:r>
        </w:p>
      </w:tc>
      <w:tc>
        <w:tcPr>
          <w:tcW w:w="46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>
          <w:pPr>
            <w:pStyle w:val="ConsPlusNormal"/>
            <w:jc w:val="right"/>
            <w:rPr>
              <w:rFonts w:ascii="Tahoma" w:hAnsi="Tahoma" w:cs="Tahoma"/>
              <w:strike w:val="0"/>
              <w:sz w:val="16"/>
              <w:szCs w:val="16"/>
              <w:u w:val="none"/>
              <w:vertAlign w:val="baseline"/>
            </w:rPr>
          </w:pPr>
          <w:r>
            <w:rPr>
              <w:rFonts w:ascii="Tahoma" w:hAnsi="Tahoma" w:cs="Tahoma"/>
              <w:strike w:val="0"/>
              <w:sz w:val="18"/>
              <w:szCs w:val="18"/>
              <w:u w:val="none"/>
              <w:vertAlign w:val="baseline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strike w:val="0"/>
                <w:color w:val="0000FF"/>
                <w:sz w:val="18"/>
                <w:szCs w:val="18"/>
                <w:u w:val="none"/>
                <w:vertAlign w:val="baseline"/>
              </w:rPr>
              <w:t>КонсультантПлюс</w:t>
            </w:r>
          </w:hyperlink>
          <w:r>
            <w:rPr>
              <w:rFonts w:ascii="Tahoma" w:hAnsi="Tahoma" w:cs="Tahoma"/>
              <w:strike w:val="0"/>
              <w:sz w:val="18"/>
              <w:szCs w:val="18"/>
              <w:u w:val="none"/>
              <w:vertAlign w:val="baseline"/>
            </w:rPr>
            <w:br/>
          </w:r>
          <w:r>
            <w:rPr>
              <w:rFonts w:ascii="Tahoma" w:hAnsi="Tahoma" w:cs="Tahoma"/>
              <w:strike w:val="0"/>
              <w:sz w:val="16"/>
              <w:szCs w:val="16"/>
              <w:u w:val="none"/>
              <w:vertAlign w:val="baseline"/>
            </w:rPr>
            <w:t>Дата сохранения: 21.02.2024</w:t>
          </w:r>
        </w:p>
      </w:tc>
    </w:tr>
  </w:tbl>
  <w:p>
    <w:pPr>
      <w:pStyle w:val="ConsPlusNormal"/>
      <w:pBdr>
        <w:bottom w:val="single" w:sz="12" w:space="0" w:color="auto"/>
      </w:pBdr>
      <w:jc w:val="center"/>
      <w:rPr>
        <w:b w:val="0"/>
        <w:bCs w:val="0"/>
        <w:i w:val="0"/>
        <w:iCs w:val="0"/>
        <w:strike w:val="0"/>
        <w:sz w:val="2"/>
        <w:szCs w:val="2"/>
        <w:u w:val="none"/>
        <w:vertAlign w:val="baselin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view w:val="normal"/>
  <w:zoom w:percent="100"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 w:val="0"/>
      <w:bCs w:val="0"/>
      <w:i w:val="0"/>
      <w:iCs w:val="0"/>
      <w:strike w:val="0"/>
      <w:sz w:val="24"/>
      <w:szCs w:val="24"/>
      <w:u w:val="none"/>
      <w:vertAlign w:val="baselin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i w:val="0"/>
      <w:iCs w:val="0"/>
      <w:strike w:val="0"/>
      <w:sz w:val="20"/>
      <w:szCs w:val="20"/>
      <w:u w:val="none"/>
      <w:vertAlign w:val="baseline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i w:val="0"/>
      <w:iCs w:val="0"/>
      <w:strike w:val="0"/>
      <w:sz w:val="24"/>
      <w:szCs w:val="24"/>
      <w:u w:val="none"/>
      <w:vertAlign w:val="baseline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i w:val="0"/>
      <w:iCs w:val="0"/>
      <w:strike w:val="0"/>
      <w:sz w:val="20"/>
      <w:szCs w:val="20"/>
      <w:u w:val="none"/>
      <w:vertAlign w:val="baseline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b w:val="0"/>
      <w:bCs w:val="0"/>
      <w:i w:val="0"/>
      <w:iCs w:val="0"/>
      <w:strike w:val="0"/>
      <w:sz w:val="18"/>
      <w:szCs w:val="18"/>
      <w:u w:val="none"/>
      <w:vertAlign w:val="baseline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b w:val="0"/>
      <w:bCs w:val="0"/>
      <w:i w:val="0"/>
      <w:iCs w:val="0"/>
      <w:strike w:val="0"/>
      <w:sz w:val="24"/>
      <w:szCs w:val="24"/>
      <w:u w:val="none"/>
      <w:vertAlign w:val="baseline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b w:val="0"/>
      <w:bCs w:val="0"/>
      <w:i w:val="0"/>
      <w:iCs w:val="0"/>
      <w:strike w:val="0"/>
      <w:sz w:val="26"/>
      <w:szCs w:val="26"/>
      <w:u w:val="none"/>
      <w:vertAlign w:val="baseline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 w:val="0"/>
      <w:bCs w:val="0"/>
      <w:i w:val="0"/>
      <w:iCs w:val="0"/>
      <w:strike w:val="0"/>
      <w:sz w:val="24"/>
      <w:szCs w:val="24"/>
      <w:u w:val="none"/>
      <w:vertAlign w:val="baseline"/>
    </w:rPr>
  </w:style>
  <w:style w:type="paragraph" w:customStyle="1" w:styleId="ConsPlusTextList0">
    <w:name w:val="ConsPlusTextList_0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 w:val="0"/>
      <w:bCs w:val="0"/>
      <w:i w:val="0"/>
      <w:iCs w:val="0"/>
      <w:strike w:val="0"/>
      <w:sz w:val="24"/>
      <w:szCs w:val="24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www.consultant.r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2</DocSecurity>
  <Lines>0</Lines>
  <Paragraphs>0</Paragraphs>
  <ScaleCrop>false</ScaleCrop>
  <Company>КонсультантПлюс Версия 4023.00.50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Первоманского сельсовета Манского района от 01.03.2013 N 16"О создании комиссии по соблюдению требований к служебному поведению и урегулированию конфликта интересов в администрации Первоманского сельсовета"</dc:title>
  <cp:revision>0</cp:revision>
  <dcterms:created xsi:type="dcterms:W3CDTF">2024-02-21T10:02:00Z</dcterms:created>
</cp:coreProperties>
</file>